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526" w:rsidRPr="004E5526" w:rsidRDefault="004E5526" w:rsidP="0028639C">
      <w:pPr>
        <w:pStyle w:val="Ttulo"/>
        <w:rPr>
          <w:rFonts w:eastAsia="Times New Roman"/>
          <w:lang w:eastAsia="es-ES"/>
        </w:rPr>
      </w:pPr>
      <w:r w:rsidRPr="004E5526">
        <w:rPr>
          <w:rFonts w:eastAsia="Times New Roman"/>
          <w:lang w:eastAsia="es-ES"/>
        </w:rPr>
        <w:t>Tema 25.</w:t>
      </w:r>
    </w:p>
    <w:p w:rsidR="00345C76" w:rsidRDefault="004E5526" w:rsidP="00345C76">
      <w:pPr>
        <w:rPr>
          <w:lang w:eastAsia="es-ES"/>
        </w:rPr>
      </w:pPr>
      <w:r w:rsidRPr="004E5526">
        <w:rPr>
          <w:lang w:eastAsia="es-ES"/>
        </w:rPr>
        <w:t>El Impuesto sobre el Valor Añadido (II): Devengo. Base imponible. Tipos de gravamen. Deuda tributaria. Liquidación. Deducciones: Requisitos. Régimen de deducciones en sectores diferenciados. Regla de prorrata. Deducciones anteriores al comienzo de la actividad. Devoluciones</w:t>
      </w:r>
      <w:r>
        <w:rPr>
          <w:lang w:eastAsia="es-ES"/>
        </w:rPr>
        <w:t>.</w:t>
      </w:r>
    </w:p>
    <w:p w:rsidR="00345C76" w:rsidRDefault="00345C76" w:rsidP="00345C76">
      <w:r>
        <w:t>El Impuesto sobre el valor añadido está regulado por la Ley 37/1992 del IVA y por su reglamento de desarrollo Real Decreto 1624/1992 que deben adecuarse a la Directiva 2006/112/CE.</w:t>
      </w:r>
    </w:p>
    <w:p w:rsidR="00345C76" w:rsidRDefault="00345C76" w:rsidP="004E5526">
      <w:r>
        <w:t>Según el artículo 1 de la Ley, el IVA es un tributo de naturaleza indirecta que recae sobre el consumo y que grava: las entregas de bienes y prestaciones de servicios efectuadas por empresarios o profesionales, las adquisiciones intracomunitarias de bienes y las importaciones de bienes.</w:t>
      </w:r>
    </w:p>
    <w:p w:rsidR="004E5526" w:rsidRDefault="004E5526" w:rsidP="004E5526">
      <w:pPr>
        <w:pStyle w:val="Prrafodelista"/>
        <w:numPr>
          <w:ilvl w:val="0"/>
          <w:numId w:val="1"/>
        </w:numPr>
        <w:rPr>
          <w:lang w:eastAsia="es-ES"/>
        </w:rPr>
      </w:pPr>
      <w:r>
        <w:rPr>
          <w:lang w:eastAsia="es-ES"/>
        </w:rPr>
        <w:t>DEVENGO</w:t>
      </w:r>
    </w:p>
    <w:p w:rsidR="004E5526" w:rsidRDefault="004E5526" w:rsidP="004E5526">
      <w:pPr>
        <w:rPr>
          <w:lang w:eastAsia="es-ES"/>
        </w:rPr>
      </w:pPr>
      <w:r>
        <w:rPr>
          <w:lang w:eastAsia="es-ES"/>
        </w:rPr>
        <w:t>Se regula en los artículos 75 a 77 de la Ley.</w:t>
      </w:r>
    </w:p>
    <w:p w:rsidR="004E5526" w:rsidRDefault="004E5526" w:rsidP="004E5526">
      <w:pPr>
        <w:pStyle w:val="Prrafodelista"/>
        <w:numPr>
          <w:ilvl w:val="1"/>
          <w:numId w:val="1"/>
        </w:numPr>
        <w:rPr>
          <w:lang w:eastAsia="es-ES"/>
        </w:rPr>
      </w:pPr>
      <w:r>
        <w:rPr>
          <w:lang w:eastAsia="es-ES"/>
        </w:rPr>
        <w:t>ENTREGAS DE BIENES Y PRESTACIONES DE SERVICIOS.</w:t>
      </w:r>
    </w:p>
    <w:p w:rsidR="004E5526" w:rsidRDefault="00231641" w:rsidP="004E5526">
      <w:pPr>
        <w:rPr>
          <w:lang w:eastAsia="es-ES"/>
        </w:rPr>
      </w:pPr>
      <w:r>
        <w:rPr>
          <w:lang w:eastAsia="es-ES"/>
        </w:rPr>
        <w:t>E</w:t>
      </w:r>
      <w:r w:rsidR="004E5526">
        <w:rPr>
          <w:lang w:eastAsia="es-ES"/>
        </w:rPr>
        <w:t>l artículo 75 establece que:</w:t>
      </w:r>
    </w:p>
    <w:p w:rsidR="004E5526" w:rsidRDefault="00231641" w:rsidP="004E5526">
      <w:pPr>
        <w:rPr>
          <w:lang w:eastAsia="es-ES"/>
        </w:rPr>
      </w:pPr>
      <w:r>
        <w:rPr>
          <w:lang w:eastAsia="es-ES"/>
        </w:rPr>
        <w:t>En</w:t>
      </w:r>
      <w:r w:rsidR="004E5526">
        <w:rPr>
          <w:lang w:eastAsia="es-ES"/>
        </w:rPr>
        <w:t xml:space="preserve"> las entregas de bienes se devengará el impuesto cuando tenga lugar su puesta a disposición del adquirente o cuando se preste en las prestaciones de servicios. </w:t>
      </w:r>
    </w:p>
    <w:p w:rsidR="004E5526" w:rsidRDefault="004E5526" w:rsidP="004E5526">
      <w:pPr>
        <w:rPr>
          <w:lang w:eastAsia="es-ES"/>
        </w:rPr>
      </w:pPr>
      <w:r>
        <w:rPr>
          <w:lang w:eastAsia="es-ES"/>
        </w:rPr>
        <w:t>En las prestaciones de servicios en las que el destinatario sea el sujeto pasivo del impuesto (inversión del sujeto pasivo) y que se llevan a cabo de forma continuada durante un plazo superior al año, el devengo se producirá a 31 de diciembre.</w:t>
      </w:r>
    </w:p>
    <w:p w:rsidR="004E5526" w:rsidRDefault="004E5526" w:rsidP="004E5526">
      <w:pPr>
        <w:rPr>
          <w:lang w:eastAsia="es-ES"/>
        </w:rPr>
      </w:pPr>
      <w:r>
        <w:rPr>
          <w:lang w:eastAsia="es-ES"/>
        </w:rPr>
        <w:t>Se establecen unas reglas especiales, entre otras se pueden destacar:</w:t>
      </w:r>
    </w:p>
    <w:p w:rsidR="004E5526" w:rsidRDefault="004E5526" w:rsidP="004E5526">
      <w:pPr>
        <w:pStyle w:val="Prrafodelista"/>
        <w:numPr>
          <w:ilvl w:val="0"/>
          <w:numId w:val="2"/>
        </w:numPr>
        <w:rPr>
          <w:lang w:eastAsia="es-ES"/>
        </w:rPr>
      </w:pPr>
      <w:r>
        <w:rPr>
          <w:lang w:eastAsia="es-ES"/>
        </w:rPr>
        <w:t>En las ejecuciones de obra con aportación de materiales, cuando los bienes se pongan a disposición del dueño de la obra.</w:t>
      </w:r>
    </w:p>
    <w:p w:rsidR="004E5526" w:rsidRDefault="004E5526" w:rsidP="004E5526">
      <w:pPr>
        <w:pStyle w:val="Prrafodelista"/>
        <w:numPr>
          <w:ilvl w:val="0"/>
          <w:numId w:val="2"/>
        </w:numPr>
        <w:rPr>
          <w:lang w:eastAsia="es-ES"/>
        </w:rPr>
      </w:pPr>
      <w:r>
        <w:rPr>
          <w:lang w:eastAsia="es-ES"/>
        </w:rPr>
        <w:t xml:space="preserve">En las </w:t>
      </w:r>
      <w:r w:rsidR="00E503AC">
        <w:rPr>
          <w:lang w:eastAsia="es-ES"/>
        </w:rPr>
        <w:t>ejecuciones de obra, con o sin aportación de materiales, cuyas destinatarias sean las Administraciones públicas, en el momento de su recepción</w:t>
      </w:r>
      <w:r>
        <w:rPr>
          <w:lang w:eastAsia="es-ES"/>
        </w:rPr>
        <w:t xml:space="preserve">. </w:t>
      </w:r>
    </w:p>
    <w:p w:rsidR="00E503AC" w:rsidRDefault="00E503AC" w:rsidP="004E5526">
      <w:pPr>
        <w:pStyle w:val="Prrafodelista"/>
        <w:numPr>
          <w:ilvl w:val="0"/>
          <w:numId w:val="2"/>
        </w:numPr>
        <w:rPr>
          <w:lang w:eastAsia="es-ES"/>
        </w:rPr>
      </w:pPr>
      <w:r>
        <w:rPr>
          <w:lang w:eastAsia="es-ES"/>
        </w:rPr>
        <w:t>En las transmisiones de bienes entre comitente y comisionista por comisión de venta en la entrega de los bienes al tercero adquirente</w:t>
      </w:r>
    </w:p>
    <w:p w:rsidR="00E503AC" w:rsidRDefault="00E503AC" w:rsidP="004E5526">
      <w:pPr>
        <w:pStyle w:val="Prrafodelista"/>
        <w:numPr>
          <w:ilvl w:val="0"/>
          <w:numId w:val="2"/>
        </w:numPr>
        <w:rPr>
          <w:lang w:eastAsia="es-ES"/>
        </w:rPr>
      </w:pPr>
      <w:r>
        <w:rPr>
          <w:lang w:eastAsia="es-ES"/>
        </w:rPr>
        <w:t>En las transmisiones de bienes entre comisionista y comitente por comisión de compra en el momento de la entrega al comisionista por el tercer transmitente.</w:t>
      </w:r>
    </w:p>
    <w:p w:rsidR="004E5526" w:rsidRDefault="004E5526" w:rsidP="004E5526">
      <w:pPr>
        <w:pStyle w:val="Prrafodelista"/>
        <w:numPr>
          <w:ilvl w:val="0"/>
          <w:numId w:val="2"/>
        </w:numPr>
        <w:rPr>
          <w:lang w:eastAsia="es-ES"/>
        </w:rPr>
      </w:pPr>
      <w:r>
        <w:rPr>
          <w:lang w:eastAsia="es-ES"/>
        </w:rPr>
        <w:t>En los supuestos de autoconsumo, cuando se efectúen las operaciones gravadas.</w:t>
      </w:r>
    </w:p>
    <w:p w:rsidR="004E5526" w:rsidRDefault="004E5526" w:rsidP="004E5526">
      <w:pPr>
        <w:pStyle w:val="Prrafodelista"/>
        <w:numPr>
          <w:ilvl w:val="0"/>
          <w:numId w:val="2"/>
        </w:numPr>
        <w:rPr>
          <w:lang w:eastAsia="es-ES"/>
        </w:rPr>
      </w:pPr>
      <w:r>
        <w:rPr>
          <w:lang w:eastAsia="es-ES"/>
        </w:rPr>
        <w:t>En los arrendamientos de bienes, en los suministros y en las operaciones de tracto sucesivo en el momento en que resulte exigible por parte del acreedor la parte del precio que corresponda.</w:t>
      </w:r>
    </w:p>
    <w:p w:rsidR="00E503AC" w:rsidRDefault="00E503AC" w:rsidP="004E5526">
      <w:pPr>
        <w:pStyle w:val="Prrafodelista"/>
        <w:numPr>
          <w:ilvl w:val="0"/>
          <w:numId w:val="2"/>
        </w:numPr>
        <w:rPr>
          <w:lang w:eastAsia="es-ES"/>
        </w:rPr>
      </w:pPr>
      <w:r>
        <w:rPr>
          <w:lang w:eastAsia="es-ES"/>
        </w:rPr>
        <w:t>En los pagos anticipados, en el momento del cobro.</w:t>
      </w:r>
    </w:p>
    <w:p w:rsidR="003C321A" w:rsidRDefault="003C321A" w:rsidP="003C321A">
      <w:pPr>
        <w:pStyle w:val="Prrafodelista"/>
        <w:rPr>
          <w:lang w:eastAsia="es-ES"/>
        </w:rPr>
      </w:pPr>
    </w:p>
    <w:p w:rsidR="004E5526" w:rsidRDefault="004E5526" w:rsidP="004E5526">
      <w:pPr>
        <w:pStyle w:val="Prrafodelista"/>
        <w:numPr>
          <w:ilvl w:val="1"/>
          <w:numId w:val="1"/>
        </w:numPr>
        <w:rPr>
          <w:lang w:eastAsia="es-ES"/>
        </w:rPr>
      </w:pPr>
      <w:r>
        <w:rPr>
          <w:lang w:eastAsia="es-ES"/>
        </w:rPr>
        <w:t>ADQUISICIONES INTRACOMUNITARIAS DE BIENES.</w:t>
      </w:r>
    </w:p>
    <w:p w:rsidR="004E5526" w:rsidRDefault="004E5526" w:rsidP="004E5526">
      <w:r>
        <w:t xml:space="preserve">El artículo 76 de la Ley </w:t>
      </w:r>
      <w:r w:rsidR="003C321A">
        <w:t>establece el devengo en el momento de las entregas de biene</w:t>
      </w:r>
      <w:r w:rsidR="00E503AC">
        <w:t>s en las operaciones interiores, con excepción de l</w:t>
      </w:r>
      <w:r w:rsidR="00F80D35">
        <w:t>os pagos anticipados que no generan</w:t>
      </w:r>
      <w:r w:rsidR="003C321A">
        <w:t xml:space="preserve"> el devengo en este tipo de adquisiciones.</w:t>
      </w:r>
    </w:p>
    <w:p w:rsidR="003C321A" w:rsidRDefault="003C321A" w:rsidP="003C321A">
      <w:pPr>
        <w:pStyle w:val="Prrafodelista"/>
        <w:numPr>
          <w:ilvl w:val="1"/>
          <w:numId w:val="1"/>
        </w:numPr>
      </w:pPr>
      <w:r>
        <w:t>IMPORTACIONES.</w:t>
      </w:r>
    </w:p>
    <w:p w:rsidR="003C321A" w:rsidRDefault="003C321A" w:rsidP="003C321A">
      <w:r>
        <w:lastRenderedPageBreak/>
        <w:t>El artículo 77 establece que e</w:t>
      </w:r>
      <w:r w:rsidRPr="003C321A">
        <w:rPr>
          <w:lang w:eastAsia="es-ES"/>
        </w:rPr>
        <w:t xml:space="preserve">n las importaciones de bienes, el devengo del impuesto se producirá en el momento en que hubiera tenido lugar el devengo de los derechos de importación, de acuerdo </w:t>
      </w:r>
      <w:r w:rsidRPr="003C321A">
        <w:t>con la legislación aduanera</w:t>
      </w:r>
      <w:r>
        <w:t>.</w:t>
      </w:r>
    </w:p>
    <w:p w:rsidR="003C321A" w:rsidRDefault="003C321A" w:rsidP="003C321A">
      <w:pPr>
        <w:pStyle w:val="Prrafodelista"/>
        <w:numPr>
          <w:ilvl w:val="0"/>
          <w:numId w:val="1"/>
        </w:numPr>
      </w:pPr>
      <w:r>
        <w:t>BASE IMPONIBLE</w:t>
      </w:r>
    </w:p>
    <w:p w:rsidR="003C321A" w:rsidRDefault="003C321A" w:rsidP="003C321A">
      <w:r>
        <w:t>Se regula en los artículos 78 a 83 de la ley.</w:t>
      </w:r>
    </w:p>
    <w:p w:rsidR="003C321A" w:rsidRDefault="003C321A" w:rsidP="003C321A">
      <w:pPr>
        <w:pStyle w:val="Prrafodelista"/>
        <w:numPr>
          <w:ilvl w:val="1"/>
          <w:numId w:val="1"/>
        </w:numPr>
      </w:pPr>
      <w:r>
        <w:t>ENTREGAS DE BIENES Y PRESTACIONES DE SERVICIOS.</w:t>
      </w:r>
    </w:p>
    <w:p w:rsidR="003C321A" w:rsidRDefault="00231641" w:rsidP="003C321A">
      <w:pPr>
        <w:pStyle w:val="Prrafodelista"/>
        <w:numPr>
          <w:ilvl w:val="2"/>
          <w:numId w:val="1"/>
        </w:numPr>
      </w:pPr>
      <w:r>
        <w:t>R</w:t>
      </w:r>
      <w:r w:rsidR="003C321A">
        <w:t>egla general (78)</w:t>
      </w:r>
    </w:p>
    <w:p w:rsidR="003C321A" w:rsidRDefault="003C321A" w:rsidP="003C321A">
      <w:r>
        <w:t>La  base  imponible  del  impuesto  estará  constituida  por  el  importe  total  de  la contraprestación  de  las  operaciones  sujetas  al  mismo.</w:t>
      </w:r>
    </w:p>
    <w:p w:rsidR="003C321A" w:rsidRDefault="003C321A" w:rsidP="003C321A">
      <w:r>
        <w:t>Se incluyen en el concepto de contraprestación</w:t>
      </w:r>
      <w:r w:rsidR="000C2570">
        <w:t>, entre otras</w:t>
      </w:r>
      <w:r>
        <w:t>:</w:t>
      </w:r>
    </w:p>
    <w:p w:rsidR="003C321A" w:rsidRDefault="003C321A" w:rsidP="003C321A">
      <w:pPr>
        <w:pStyle w:val="Prrafodelista"/>
        <w:numPr>
          <w:ilvl w:val="0"/>
          <w:numId w:val="3"/>
        </w:numPr>
      </w:pPr>
      <w:r>
        <w:t xml:space="preserve"> Los  gastos  de  comisiones,  portes  y  transporte,  seguros,  primas  por  prestaciones anticipadas y cualquier otro crédito efectivo a favor de quien realice la entrega o preste el servicio.</w:t>
      </w:r>
    </w:p>
    <w:p w:rsidR="003C321A" w:rsidRDefault="003C321A" w:rsidP="003C321A">
      <w:pPr>
        <w:ind w:firstLine="708"/>
      </w:pPr>
      <w:r>
        <w:t>No se incluirán en la contraprestación los intereses por el aplazamiento.</w:t>
      </w:r>
    </w:p>
    <w:p w:rsidR="003C321A" w:rsidRDefault="003C321A" w:rsidP="001873F7">
      <w:pPr>
        <w:pStyle w:val="Prrafodelista"/>
        <w:numPr>
          <w:ilvl w:val="0"/>
          <w:numId w:val="3"/>
        </w:numPr>
      </w:pPr>
      <w:r>
        <w:t>Las subvenciones vinculadas directamente al precio de las operaciones sujetas al Impuesto.</w:t>
      </w:r>
    </w:p>
    <w:p w:rsidR="003C321A" w:rsidRDefault="008D5A04" w:rsidP="0067262E">
      <w:pPr>
        <w:pStyle w:val="Prrafodelista"/>
        <w:numPr>
          <w:ilvl w:val="0"/>
          <w:numId w:val="3"/>
        </w:numPr>
      </w:pPr>
      <w:r>
        <w:t xml:space="preserve"> Los tributos y gravámenes de cualquier clase que recaigan sobre las mismas</w:t>
      </w:r>
      <w:r w:rsidR="003C321A">
        <w:t xml:space="preserve"> operaciones gravadas, excepto el propio Impuesto sobre el Valor Añadido</w:t>
      </w:r>
      <w:r>
        <w:t xml:space="preserve"> y el IE sobre determinados medios de</w:t>
      </w:r>
      <w:r w:rsidR="000C2570">
        <w:t xml:space="preserve"> transporte</w:t>
      </w:r>
      <w:r w:rsidR="003C321A">
        <w:t>.</w:t>
      </w:r>
    </w:p>
    <w:p w:rsidR="003C321A" w:rsidRDefault="003C321A" w:rsidP="00EC525D">
      <w:pPr>
        <w:pStyle w:val="Prrafodelista"/>
        <w:numPr>
          <w:ilvl w:val="0"/>
          <w:numId w:val="3"/>
        </w:numPr>
      </w:pPr>
      <w:r>
        <w:t>El  importe  d</w:t>
      </w:r>
      <w:r w:rsidR="000C2570">
        <w:t xml:space="preserve">e  los  envases  y  embalajes </w:t>
      </w:r>
      <w:r>
        <w:t>cargado a los destinatarios de la operación</w:t>
      </w:r>
      <w:r w:rsidR="000C2570">
        <w:t>.</w:t>
      </w:r>
    </w:p>
    <w:p w:rsidR="000C2570" w:rsidRDefault="003C321A" w:rsidP="000C2570">
      <w:pPr>
        <w:pStyle w:val="Prrafodelista"/>
        <w:numPr>
          <w:ilvl w:val="0"/>
          <w:numId w:val="3"/>
        </w:numPr>
      </w:pPr>
      <w:r>
        <w:t>El  importe  de  las  deudas  asumidas  por  el  destinatario  de  la</w:t>
      </w:r>
      <w:r w:rsidR="000C2570">
        <w:t xml:space="preserve">  operación.</w:t>
      </w:r>
    </w:p>
    <w:p w:rsidR="000C2570" w:rsidRDefault="000C2570" w:rsidP="000C2570">
      <w:pPr>
        <w:pStyle w:val="Prrafodelista"/>
      </w:pPr>
    </w:p>
    <w:p w:rsidR="003C321A" w:rsidRDefault="003C321A" w:rsidP="00231641">
      <w:r>
        <w:t>No se incluirán en la base imponible:</w:t>
      </w:r>
    </w:p>
    <w:p w:rsidR="003C321A" w:rsidRDefault="000C2570" w:rsidP="000C2570">
      <w:r>
        <w:t xml:space="preserve">1. </w:t>
      </w:r>
      <w:r w:rsidR="003C321A">
        <w:t xml:space="preserve">Las  </w:t>
      </w:r>
      <w:r>
        <w:t>indemnizaciones.</w:t>
      </w:r>
    </w:p>
    <w:p w:rsidR="003C321A" w:rsidRDefault="003C321A" w:rsidP="000C2570">
      <w:r>
        <w:t>2. L</w:t>
      </w:r>
      <w:r w:rsidR="000C2570">
        <w:t xml:space="preserve">os descuentos y bonificaciones </w:t>
      </w:r>
    </w:p>
    <w:p w:rsidR="003C321A" w:rsidRDefault="003C321A" w:rsidP="000C2570">
      <w:r>
        <w:t xml:space="preserve">3. Las sumas pagadas en nombre y por cuenta del cliente </w:t>
      </w:r>
      <w:r w:rsidR="008D5A04">
        <w:t>en virtud de mandato expreso del mismo</w:t>
      </w:r>
    </w:p>
    <w:p w:rsidR="00EB10F2" w:rsidRDefault="00EB10F2" w:rsidP="00231641">
      <w:pPr>
        <w:pStyle w:val="Sinespaciado"/>
      </w:pPr>
    </w:p>
    <w:p w:rsidR="000C2570" w:rsidRDefault="00EB10F2" w:rsidP="00EB10F2">
      <w:pPr>
        <w:pStyle w:val="Prrafodelista"/>
        <w:numPr>
          <w:ilvl w:val="2"/>
          <w:numId w:val="1"/>
        </w:numPr>
      </w:pPr>
      <w:r>
        <w:t>Reglas especiales (79).</w:t>
      </w:r>
    </w:p>
    <w:p w:rsidR="00EB10F2" w:rsidRDefault="00EB10F2" w:rsidP="00EB10F2">
      <w:r>
        <w:t>Recogidas en el artículo 79 entre las que se pueden destacar:</w:t>
      </w:r>
    </w:p>
    <w:p w:rsidR="00EB10F2" w:rsidRDefault="00EB10F2" w:rsidP="00EB10F2">
      <w:pPr>
        <w:pStyle w:val="Prrafodelista"/>
        <w:numPr>
          <w:ilvl w:val="0"/>
          <w:numId w:val="4"/>
        </w:numPr>
      </w:pPr>
      <w:r>
        <w:t xml:space="preserve">Respecto a las permutas, cuando la contraprestación no consiste en dinero, se considerará </w:t>
      </w:r>
      <w:r w:rsidR="00231641">
        <w:t>como base imponible el importe</w:t>
      </w:r>
      <w:r>
        <w:t xml:space="preserve"> que se hubiera acordado entre las partes.</w:t>
      </w:r>
    </w:p>
    <w:p w:rsidR="00EB10F2" w:rsidRDefault="00EB10F2" w:rsidP="00EB10F2">
      <w:pPr>
        <w:pStyle w:val="Prrafodelista"/>
        <w:numPr>
          <w:ilvl w:val="0"/>
          <w:numId w:val="4"/>
        </w:numPr>
      </w:pPr>
      <w:r>
        <w:t xml:space="preserve">En los supuestos de autoconsumo de bienes se considerará como base imponible (BI) el precio de adquisición o coste de </w:t>
      </w:r>
      <w:r w:rsidR="00231641">
        <w:t>producción</w:t>
      </w:r>
      <w:r>
        <w:t>.</w:t>
      </w:r>
    </w:p>
    <w:p w:rsidR="00EB10F2" w:rsidRDefault="00EB10F2" w:rsidP="00EB10F2">
      <w:pPr>
        <w:pStyle w:val="Prrafodelista"/>
        <w:numPr>
          <w:ilvl w:val="0"/>
          <w:numId w:val="4"/>
        </w:numPr>
      </w:pPr>
      <w:r>
        <w:t xml:space="preserve"> En los casos de autoconsumo de servicios, se considerará como base imponible el coste de presta</w:t>
      </w:r>
      <w:r w:rsidR="00231641">
        <w:t>ción de los servicios.</w:t>
      </w:r>
    </w:p>
    <w:p w:rsidR="00EB10F2" w:rsidRDefault="00EB10F2" w:rsidP="00EB10F2">
      <w:pPr>
        <w:pStyle w:val="Prrafodelista"/>
        <w:numPr>
          <w:ilvl w:val="0"/>
          <w:numId w:val="4"/>
        </w:numPr>
      </w:pPr>
      <w:r>
        <w:t xml:space="preserve">Cuando exista vinculación entre las partes que intervengan en una operación, su </w:t>
      </w:r>
      <w:r w:rsidR="00231641">
        <w:t>BI</w:t>
      </w:r>
      <w:r>
        <w:t xml:space="preserve"> será su valor normal de mercado.</w:t>
      </w:r>
    </w:p>
    <w:p w:rsidR="008D5A04" w:rsidRDefault="008D5A04" w:rsidP="00EB10F2">
      <w:pPr>
        <w:pStyle w:val="Prrafodelista"/>
        <w:numPr>
          <w:ilvl w:val="0"/>
          <w:numId w:val="4"/>
        </w:numPr>
      </w:pPr>
      <w:r>
        <w:t>En operaciones en moneda extranjera se utilizará el tipo de cambio vendedor del Banco de España para el día del devengo.</w:t>
      </w:r>
    </w:p>
    <w:p w:rsidR="008D5A04" w:rsidRDefault="008D5A04" w:rsidP="00EB10F2">
      <w:pPr>
        <w:pStyle w:val="Prrafodelista"/>
        <w:numPr>
          <w:ilvl w:val="0"/>
          <w:numId w:val="4"/>
        </w:numPr>
      </w:pPr>
      <w:r>
        <w:lastRenderedPageBreak/>
        <w:t>En transmisiones entre comitente y comisionista con comisión de venta la base imponible será la contraprestación convenida por el comisionista menos el importe de la comisión.</w:t>
      </w:r>
    </w:p>
    <w:p w:rsidR="008D5A04" w:rsidRDefault="008D5A04" w:rsidP="00EB10F2">
      <w:pPr>
        <w:pStyle w:val="Prrafodelista"/>
        <w:numPr>
          <w:ilvl w:val="0"/>
          <w:numId w:val="4"/>
        </w:numPr>
      </w:pPr>
      <w:r>
        <w:t>En transmisiones entre comisionista y comitente con comisión de compra la base imponible estará constituida por la contraprestación convenida por el comisionista más el importe de la comisión.</w:t>
      </w:r>
    </w:p>
    <w:p w:rsidR="00231641" w:rsidRDefault="00231641" w:rsidP="00231641">
      <w:pPr>
        <w:pStyle w:val="Prrafodelista"/>
      </w:pPr>
    </w:p>
    <w:p w:rsidR="00EB10F2" w:rsidRDefault="00EB10F2" w:rsidP="00EB10F2">
      <w:pPr>
        <w:pStyle w:val="Prrafodelista"/>
        <w:numPr>
          <w:ilvl w:val="2"/>
          <w:numId w:val="1"/>
        </w:numPr>
      </w:pPr>
      <w:r>
        <w:t>Modificación de la base imponible.</w:t>
      </w:r>
    </w:p>
    <w:p w:rsidR="00EB10F2" w:rsidRDefault="00EB10F2" w:rsidP="00EB10F2">
      <w:r>
        <w:t>Según el artículo 80 de la Ley, la base imponible determinada conforme a las reglas anteriores se reducirá en los casos y cuantías siguientes:</w:t>
      </w:r>
    </w:p>
    <w:p w:rsidR="00EB10F2" w:rsidRDefault="00EB10F2" w:rsidP="00EB10F2">
      <w:pPr>
        <w:pStyle w:val="Prrafodelista"/>
        <w:numPr>
          <w:ilvl w:val="0"/>
          <w:numId w:val="5"/>
        </w:numPr>
      </w:pPr>
      <w:r>
        <w:t>El importe de los envases y embalajes susceptibles de reutilización que se hayan devuelto.</w:t>
      </w:r>
    </w:p>
    <w:p w:rsidR="00EB10F2" w:rsidRDefault="00EB10F2" w:rsidP="00EB10F2">
      <w:pPr>
        <w:pStyle w:val="Prrafodelista"/>
        <w:numPr>
          <w:ilvl w:val="0"/>
          <w:numId w:val="5"/>
        </w:numPr>
      </w:pPr>
      <w:r>
        <w:t>Los descuentos y bonificaciones justificados otorgados con posterioridad al momento en que la operación se realizó.</w:t>
      </w:r>
    </w:p>
    <w:p w:rsidR="00EB10F2" w:rsidRDefault="00EB10F2" w:rsidP="00EB10F2">
      <w:pPr>
        <w:pStyle w:val="Prrafodelista"/>
        <w:numPr>
          <w:ilvl w:val="0"/>
          <w:numId w:val="5"/>
        </w:numPr>
      </w:pPr>
      <w:r>
        <w:t xml:space="preserve">Cuando por resolución firme las operaciones </w:t>
      </w:r>
      <w:r w:rsidR="00231641">
        <w:t>gravadas</w:t>
      </w:r>
      <w:r>
        <w:t xml:space="preserve"> queden sin efecto o se altere el precio posteriormente.</w:t>
      </w:r>
    </w:p>
    <w:p w:rsidR="00EB10F2" w:rsidRDefault="00EB10F2" w:rsidP="00EB10F2">
      <w:pPr>
        <w:pStyle w:val="Prrafodelista"/>
        <w:numPr>
          <w:ilvl w:val="0"/>
          <w:numId w:val="5"/>
        </w:numPr>
      </w:pPr>
      <w:r>
        <w:t xml:space="preserve">Cuando el destinatario no haya hecho efectivo el pago de las cuotas </w:t>
      </w:r>
      <w:r w:rsidR="00231641">
        <w:t>repercutidas</w:t>
      </w:r>
      <w:r w:rsidR="00562BDF">
        <w:t xml:space="preserve"> y</w:t>
      </w:r>
      <w:r>
        <w:t xml:space="preserve"> siempre</w:t>
      </w:r>
      <w:r w:rsidR="00562BDF">
        <w:t xml:space="preserve"> que</w:t>
      </w:r>
      <w:r>
        <w:t xml:space="preserve"> con posterioridad, se dicte auto de declaración de concurso (según la 22/2003).</w:t>
      </w:r>
    </w:p>
    <w:p w:rsidR="0028639C" w:rsidRDefault="00EB10F2" w:rsidP="0028639C">
      <w:pPr>
        <w:pStyle w:val="Prrafodelista"/>
        <w:numPr>
          <w:ilvl w:val="0"/>
          <w:numId w:val="5"/>
        </w:numPr>
      </w:pPr>
      <w:r>
        <w:t xml:space="preserve">Cuando los créditos </w:t>
      </w:r>
      <w:r w:rsidR="00231641">
        <w:t>de</w:t>
      </w:r>
      <w:r>
        <w:t xml:space="preserve"> las operaciones gravadas sean total o parcialmente incobrables requiriéndose mora </w:t>
      </w:r>
      <w:r w:rsidR="00231641">
        <w:t>mínima</w:t>
      </w:r>
      <w:r>
        <w:t xml:space="preserve"> de 1 año </w:t>
      </w:r>
      <w:r w:rsidR="00562BDF">
        <w:t>(6 meses en sujetos pasivos con menos de 6 millones de volumen de operaciones y con una serie de requisitos (contabilización, reclamación judicial, base imponible superior a 300 euros etc…)</w:t>
      </w:r>
    </w:p>
    <w:p w:rsidR="00EB10F2" w:rsidRDefault="00EB10F2" w:rsidP="00EB10F2">
      <w:r>
        <w:t>No procede modificación:</w:t>
      </w:r>
    </w:p>
    <w:p w:rsidR="00EB10F2" w:rsidRDefault="00EB10F2" w:rsidP="00EB10F2">
      <w:pPr>
        <w:pStyle w:val="Prrafodelista"/>
        <w:numPr>
          <w:ilvl w:val="0"/>
          <w:numId w:val="6"/>
        </w:numPr>
      </w:pPr>
      <w:r>
        <w:t>Créditos con garantía real</w:t>
      </w:r>
    </w:p>
    <w:p w:rsidR="00EB10F2" w:rsidRDefault="00EB10F2" w:rsidP="00EB10F2">
      <w:pPr>
        <w:pStyle w:val="Prrafodelista"/>
        <w:numPr>
          <w:ilvl w:val="0"/>
          <w:numId w:val="6"/>
        </w:numPr>
      </w:pPr>
      <w:r>
        <w:t xml:space="preserve">Créditos afianzados por entidades de </w:t>
      </w:r>
      <w:r w:rsidR="00231641">
        <w:t>crédito</w:t>
      </w:r>
      <w:r>
        <w:t xml:space="preserve"> o sociedades de garantía </w:t>
      </w:r>
      <w:r w:rsidR="00231641">
        <w:t>recíproca</w:t>
      </w:r>
      <w:r>
        <w:t xml:space="preserve"> o certificado de seguro de caución.</w:t>
      </w:r>
    </w:p>
    <w:p w:rsidR="00EB10F2" w:rsidRDefault="00EB10F2" w:rsidP="00EB10F2">
      <w:pPr>
        <w:pStyle w:val="Prrafodelista"/>
        <w:numPr>
          <w:ilvl w:val="0"/>
          <w:numId w:val="6"/>
        </w:numPr>
      </w:pPr>
      <w:r>
        <w:t>Créditos entre personas o entidades vinculadas.</w:t>
      </w:r>
    </w:p>
    <w:p w:rsidR="00231641" w:rsidRDefault="00231641" w:rsidP="00231641">
      <w:pPr>
        <w:pStyle w:val="Prrafodelista"/>
      </w:pPr>
    </w:p>
    <w:p w:rsidR="00EB10F2" w:rsidRDefault="00EB10F2" w:rsidP="00EB10F2">
      <w:pPr>
        <w:pStyle w:val="Prrafodelista"/>
        <w:numPr>
          <w:ilvl w:val="1"/>
          <w:numId w:val="1"/>
        </w:numPr>
      </w:pPr>
      <w:r>
        <w:t>ADQUISICIONES INTRACOMUNITARIAS DE BIENES</w:t>
      </w:r>
    </w:p>
    <w:p w:rsidR="00EB10F2" w:rsidRDefault="00EB10F2" w:rsidP="00EB10F2">
      <w:r>
        <w:t>Según el artículo 82 de la ley establece que la BI de las adquisiciones intracomunitarias se aplicarán las mismas reglas que</w:t>
      </w:r>
      <w:r w:rsidR="00231641">
        <w:t xml:space="preserve"> en relación con las entregas d</w:t>
      </w:r>
      <w:r>
        <w:t>e</w:t>
      </w:r>
      <w:r w:rsidR="00231641">
        <w:t xml:space="preserve"> </w:t>
      </w:r>
      <w:r>
        <w:t>bienes de igual naturaleza.</w:t>
      </w:r>
    </w:p>
    <w:p w:rsidR="00EB10F2" w:rsidRDefault="00EB10F2" w:rsidP="00EB10F2">
      <w:pPr>
        <w:pStyle w:val="Prrafodelista"/>
        <w:numPr>
          <w:ilvl w:val="1"/>
          <w:numId w:val="1"/>
        </w:numPr>
      </w:pPr>
      <w:r>
        <w:t>IMPORTACIONES</w:t>
      </w:r>
    </w:p>
    <w:p w:rsidR="00EB10F2" w:rsidRDefault="00EB10F2" w:rsidP="00EB10F2">
      <w:r>
        <w:t>Según el artículo 83 de la ley, la B</w:t>
      </w:r>
      <w:r w:rsidR="00231641">
        <w:t>I en las importaciones resultará</w:t>
      </w:r>
      <w:r>
        <w:t xml:space="preserve"> de adicionar al valor en aduana:</w:t>
      </w:r>
    </w:p>
    <w:p w:rsidR="00EB10F2" w:rsidRDefault="00EB10F2" w:rsidP="00EB10F2">
      <w:pPr>
        <w:pStyle w:val="Prrafodelista"/>
        <w:numPr>
          <w:ilvl w:val="0"/>
          <w:numId w:val="7"/>
        </w:numPr>
      </w:pPr>
      <w:r>
        <w:t xml:space="preserve">Los </w:t>
      </w:r>
      <w:r w:rsidR="00231641">
        <w:t>gravámenes</w:t>
      </w:r>
      <w:r>
        <w:t xml:space="preserve"> devengados fuera del TAI </w:t>
      </w:r>
      <w:r w:rsidR="00231641">
        <w:t>así</w:t>
      </w:r>
      <w:r>
        <w:t xml:space="preserve"> como los que se devenguen con motivo de la importación, exceptuando el IVA.</w:t>
      </w:r>
    </w:p>
    <w:p w:rsidR="00EB10F2" w:rsidRDefault="00EB10F2" w:rsidP="00EB10F2">
      <w:pPr>
        <w:pStyle w:val="Prrafodelista"/>
        <w:numPr>
          <w:ilvl w:val="0"/>
          <w:numId w:val="7"/>
        </w:numPr>
      </w:pPr>
      <w:r>
        <w:t xml:space="preserve">Los gastos accesorios como las </w:t>
      </w:r>
      <w:r w:rsidR="00231641">
        <w:t>comisiones</w:t>
      </w:r>
      <w:r>
        <w:t>,</w:t>
      </w:r>
      <w:r w:rsidR="00950D60">
        <w:t xml:space="preserve"> gastos de embalaje, transporte y seguro hasta el primer ligar de destino en el interior de la Comunidad.</w:t>
      </w:r>
    </w:p>
    <w:p w:rsidR="00231641" w:rsidRDefault="00231641" w:rsidP="00231641">
      <w:pPr>
        <w:pStyle w:val="Prrafodelista"/>
      </w:pPr>
    </w:p>
    <w:p w:rsidR="00EB10F2" w:rsidRDefault="00EB10F2" w:rsidP="00EB10F2">
      <w:pPr>
        <w:pStyle w:val="Prrafodelista"/>
        <w:numPr>
          <w:ilvl w:val="1"/>
          <w:numId w:val="1"/>
        </w:numPr>
      </w:pPr>
      <w:r>
        <w:t>DETERMINACIÓN DE LA BASE IMPONIBLE</w:t>
      </w:r>
    </w:p>
    <w:p w:rsidR="00EB10F2" w:rsidRDefault="00EB10F2" w:rsidP="00EB10F2">
      <w:r>
        <w:t xml:space="preserve">La </w:t>
      </w:r>
      <w:r w:rsidR="00231641">
        <w:t>BI se determinará</w:t>
      </w:r>
      <w:r>
        <w:t xml:space="preserve"> aplicando </w:t>
      </w:r>
      <w:r w:rsidR="00231641">
        <w:t>el</w:t>
      </w:r>
      <w:r>
        <w:t xml:space="preserve"> régimen de </w:t>
      </w:r>
      <w:r w:rsidR="00231641">
        <w:t>estimación</w:t>
      </w:r>
      <w:r>
        <w:t xml:space="preserve"> directa, salvo las excepciones relativas a la aplicación del régimen de </w:t>
      </w:r>
      <w:r w:rsidR="00231641">
        <w:t>estimación</w:t>
      </w:r>
      <w:r>
        <w:t xml:space="preserve"> indirecta.</w:t>
      </w:r>
    </w:p>
    <w:p w:rsidR="00EB10F2" w:rsidRDefault="00C32EB7" w:rsidP="00EB10F2">
      <w:r>
        <w:t xml:space="preserve">Existe un régimen especial simplificado, renunciable para el sujeto pasivo, de </w:t>
      </w:r>
      <w:r w:rsidR="00231641">
        <w:t>carácter</w:t>
      </w:r>
      <w:r>
        <w:t xml:space="preserve"> ob</w:t>
      </w:r>
      <w:r w:rsidR="00231641">
        <w:t>jetivo al calcularse la base en función</w:t>
      </w:r>
      <w:r>
        <w:t xml:space="preserve"> de índices o </w:t>
      </w:r>
      <w:r w:rsidR="00231641">
        <w:t>módulos</w:t>
      </w:r>
      <w:r>
        <w:t>.</w:t>
      </w:r>
    </w:p>
    <w:p w:rsidR="00C32EB7" w:rsidRPr="00231641" w:rsidRDefault="00C32EB7" w:rsidP="00231641">
      <w:pPr>
        <w:pStyle w:val="Sinespaciado"/>
      </w:pPr>
    </w:p>
    <w:p w:rsidR="00C32EB7" w:rsidRDefault="00C32EB7" w:rsidP="00C32EB7">
      <w:pPr>
        <w:pStyle w:val="Prrafodelista"/>
        <w:numPr>
          <w:ilvl w:val="0"/>
          <w:numId w:val="1"/>
        </w:numPr>
      </w:pPr>
      <w:r>
        <w:t>TIPOS DE GRAVAMEN</w:t>
      </w:r>
    </w:p>
    <w:p w:rsidR="00C32EB7" w:rsidRDefault="00C32EB7" w:rsidP="00C32EB7">
      <w:r>
        <w:t>Regulado en los artículos 90 y 91 de la ley.</w:t>
      </w:r>
    </w:p>
    <w:p w:rsidR="00C32EB7" w:rsidRDefault="00231641" w:rsidP="00C32EB7">
      <w:pPr>
        <w:rPr>
          <w:lang w:eastAsia="es-ES"/>
        </w:rPr>
      </w:pPr>
      <w:r>
        <w:rPr>
          <w:lang w:eastAsia="es-ES"/>
        </w:rPr>
        <w:t>.</w:t>
      </w:r>
      <w:r w:rsidR="00C32EB7" w:rsidRPr="00C32EB7">
        <w:rPr>
          <w:lang w:eastAsia="es-ES"/>
        </w:rPr>
        <w:t>El Impuesto se exigirá al tipo del 21 por ciento, salvo</w:t>
      </w:r>
      <w:r w:rsidR="00C32EB7">
        <w:rPr>
          <w:lang w:eastAsia="es-ES"/>
        </w:rPr>
        <w:t xml:space="preserve"> que se aplicable uno de los tipos reducidos el 10 o el 4 por ciento</w:t>
      </w:r>
      <w:r w:rsidR="00C32EB7" w:rsidRPr="00C32EB7">
        <w:rPr>
          <w:lang w:eastAsia="es-ES"/>
        </w:rPr>
        <w:t>.</w:t>
      </w:r>
      <w:r w:rsidR="00C32EB7">
        <w:rPr>
          <w:lang w:eastAsia="es-ES"/>
        </w:rPr>
        <w:t xml:space="preserve"> </w:t>
      </w:r>
      <w:r w:rsidR="00C32EB7" w:rsidRPr="00C32EB7">
        <w:rPr>
          <w:lang w:eastAsia="es-ES"/>
        </w:rPr>
        <w:t>El tipo impositivo aplicable a cada operación será el vigente en el momento del devengo.</w:t>
      </w:r>
    </w:p>
    <w:p w:rsidR="00C32EB7" w:rsidRPr="00C32EB7" w:rsidRDefault="00C32EB7" w:rsidP="00C32EB7">
      <w:pPr>
        <w:rPr>
          <w:lang w:eastAsia="es-ES"/>
        </w:rPr>
      </w:pPr>
      <w:r w:rsidRPr="00C32EB7">
        <w:rPr>
          <w:lang w:eastAsia="es-ES"/>
        </w:rPr>
        <w:t>Se aplicará el tipo</w:t>
      </w:r>
      <w:r w:rsidR="00950D60">
        <w:rPr>
          <w:lang w:eastAsia="es-ES"/>
        </w:rPr>
        <w:t xml:space="preserve"> reducido</w:t>
      </w:r>
      <w:r w:rsidRPr="00C32EB7">
        <w:rPr>
          <w:lang w:eastAsia="es-ES"/>
        </w:rPr>
        <w:t xml:space="preserve"> del 10 por ciento a las operaciones siguientes:</w:t>
      </w:r>
    </w:p>
    <w:p w:rsidR="00C32EB7" w:rsidRPr="00C32EB7" w:rsidRDefault="00C32EB7" w:rsidP="0026164F">
      <w:pPr>
        <w:pStyle w:val="Prrafodelista"/>
        <w:numPr>
          <w:ilvl w:val="0"/>
          <w:numId w:val="10"/>
        </w:numPr>
        <w:rPr>
          <w:lang w:eastAsia="es-ES"/>
        </w:rPr>
      </w:pPr>
      <w:r w:rsidRPr="00C32EB7">
        <w:rPr>
          <w:lang w:eastAsia="es-ES"/>
        </w:rPr>
        <w:t xml:space="preserve"> Las entregas, adquisiciones intracomunitarias o importaciones de los bienes que se indican a continuación:</w:t>
      </w:r>
    </w:p>
    <w:p w:rsidR="00C32EB7" w:rsidRDefault="00C32EB7" w:rsidP="0026164F">
      <w:pPr>
        <w:pStyle w:val="Prrafodelista"/>
        <w:numPr>
          <w:ilvl w:val="0"/>
          <w:numId w:val="8"/>
        </w:numPr>
        <w:rPr>
          <w:lang w:eastAsia="es-ES"/>
        </w:rPr>
      </w:pPr>
      <w:r w:rsidRPr="00C32EB7">
        <w:rPr>
          <w:lang w:eastAsia="es-ES"/>
        </w:rPr>
        <w:t xml:space="preserve">Las sustancias </w:t>
      </w:r>
      <w:r>
        <w:rPr>
          <w:lang w:eastAsia="es-ES"/>
        </w:rPr>
        <w:t xml:space="preserve">o productos </w:t>
      </w:r>
      <w:r w:rsidRPr="00C32EB7">
        <w:rPr>
          <w:lang w:eastAsia="es-ES"/>
        </w:rPr>
        <w:t>susceptibles de ser utilizados para la nutrición humana o animal</w:t>
      </w:r>
      <w:r w:rsidR="00950D60">
        <w:rPr>
          <w:lang w:eastAsia="es-ES"/>
        </w:rPr>
        <w:t xml:space="preserve">, excepto bebidas </w:t>
      </w:r>
      <w:r w:rsidR="00BB558F">
        <w:rPr>
          <w:lang w:eastAsia="es-ES"/>
        </w:rPr>
        <w:t>alcohólicas</w:t>
      </w:r>
      <w:r w:rsidR="00950D60">
        <w:rPr>
          <w:lang w:eastAsia="es-ES"/>
        </w:rPr>
        <w:t>.</w:t>
      </w:r>
    </w:p>
    <w:p w:rsidR="0026164F" w:rsidRDefault="0026164F" w:rsidP="0026164F">
      <w:pPr>
        <w:pStyle w:val="Prrafodelista"/>
        <w:numPr>
          <w:ilvl w:val="0"/>
          <w:numId w:val="8"/>
        </w:numPr>
        <w:rPr>
          <w:lang w:eastAsia="es-ES"/>
        </w:rPr>
      </w:pPr>
      <w:r>
        <w:rPr>
          <w:lang w:eastAsia="es-ES"/>
        </w:rPr>
        <w:t>Las</w:t>
      </w:r>
      <w:r w:rsidR="00C32EB7">
        <w:rPr>
          <w:lang w:eastAsia="es-ES"/>
        </w:rPr>
        <w:t xml:space="preserve"> aguas</w:t>
      </w:r>
      <w:r w:rsidR="00BB558F">
        <w:rPr>
          <w:lang w:eastAsia="es-ES"/>
        </w:rPr>
        <w:t xml:space="preserve"> aptas</w:t>
      </w:r>
      <w:r w:rsidR="00C32EB7">
        <w:rPr>
          <w:lang w:eastAsia="es-ES"/>
        </w:rPr>
        <w:t xml:space="preserve"> para la alimentación humana o animal.</w:t>
      </w:r>
    </w:p>
    <w:p w:rsidR="00C32EB7" w:rsidRDefault="00C32EB7" w:rsidP="0026164F">
      <w:pPr>
        <w:pStyle w:val="Prrafodelista"/>
        <w:numPr>
          <w:ilvl w:val="0"/>
          <w:numId w:val="8"/>
        </w:numPr>
        <w:rPr>
          <w:lang w:eastAsia="es-ES"/>
        </w:rPr>
      </w:pPr>
      <w:r w:rsidRPr="00C32EB7">
        <w:rPr>
          <w:lang w:eastAsia="es-ES"/>
        </w:rPr>
        <w:t>Los animales, vegetales y los demás productos suscepti</w:t>
      </w:r>
      <w:r>
        <w:rPr>
          <w:lang w:eastAsia="es-ES"/>
        </w:rPr>
        <w:t>bles de ser utilizados para la nutrición humana o animal.</w:t>
      </w:r>
    </w:p>
    <w:p w:rsidR="0026164F" w:rsidRDefault="0026164F" w:rsidP="0026164F">
      <w:pPr>
        <w:pStyle w:val="Prrafodelista"/>
        <w:numPr>
          <w:ilvl w:val="0"/>
          <w:numId w:val="8"/>
        </w:numPr>
        <w:rPr>
          <w:lang w:eastAsia="es-ES"/>
        </w:rPr>
      </w:pPr>
      <w:r>
        <w:rPr>
          <w:lang w:eastAsia="es-ES"/>
        </w:rPr>
        <w:t>Las semillas, fertilizantes, herbicidas utilizables en actividades agrarias.</w:t>
      </w:r>
    </w:p>
    <w:p w:rsidR="0026164F" w:rsidRDefault="00231641" w:rsidP="0026164F">
      <w:pPr>
        <w:pStyle w:val="Prrafodelista"/>
        <w:numPr>
          <w:ilvl w:val="0"/>
          <w:numId w:val="8"/>
        </w:numPr>
        <w:rPr>
          <w:lang w:eastAsia="es-ES"/>
        </w:rPr>
      </w:pPr>
      <w:r>
        <w:rPr>
          <w:lang w:eastAsia="es-ES"/>
        </w:rPr>
        <w:t>Medicamentos</w:t>
      </w:r>
      <w:r w:rsidR="0026164F">
        <w:rPr>
          <w:lang w:eastAsia="es-ES"/>
        </w:rPr>
        <w:t xml:space="preserve"> para fines veterinarios.</w:t>
      </w:r>
    </w:p>
    <w:p w:rsidR="0026164F" w:rsidRDefault="0026164F" w:rsidP="0026164F">
      <w:pPr>
        <w:pStyle w:val="Prrafodelista"/>
        <w:numPr>
          <w:ilvl w:val="0"/>
          <w:numId w:val="8"/>
        </w:numPr>
        <w:rPr>
          <w:lang w:eastAsia="es-ES"/>
        </w:rPr>
      </w:pPr>
      <w:r>
        <w:rPr>
          <w:lang w:eastAsia="es-ES"/>
        </w:rPr>
        <w:t xml:space="preserve">Productos farmacéuticos comprendidos en el </w:t>
      </w:r>
      <w:r w:rsidR="00231641">
        <w:rPr>
          <w:lang w:eastAsia="es-ES"/>
        </w:rPr>
        <w:t>capítulo</w:t>
      </w:r>
      <w:r>
        <w:rPr>
          <w:lang w:eastAsia="es-ES"/>
        </w:rPr>
        <w:t xml:space="preserve"> 30.</w:t>
      </w:r>
    </w:p>
    <w:p w:rsidR="0026164F" w:rsidRDefault="0026164F" w:rsidP="0026164F">
      <w:pPr>
        <w:pStyle w:val="Prrafodelista"/>
        <w:numPr>
          <w:ilvl w:val="0"/>
          <w:numId w:val="8"/>
        </w:numPr>
        <w:rPr>
          <w:lang w:eastAsia="es-ES"/>
        </w:rPr>
      </w:pPr>
      <w:r>
        <w:rPr>
          <w:lang w:eastAsia="es-ES"/>
        </w:rPr>
        <w:t>Las vi</w:t>
      </w:r>
      <w:r w:rsidR="00BB558F">
        <w:rPr>
          <w:lang w:eastAsia="es-ES"/>
        </w:rPr>
        <w:t>viendas excepto las que tributen al</w:t>
      </w:r>
      <w:r>
        <w:rPr>
          <w:lang w:eastAsia="es-ES"/>
        </w:rPr>
        <w:t xml:space="preserve"> 4 por ciento.</w:t>
      </w:r>
    </w:p>
    <w:p w:rsidR="0026164F" w:rsidRDefault="0026164F" w:rsidP="0026164F">
      <w:pPr>
        <w:pStyle w:val="Prrafodelista"/>
        <w:numPr>
          <w:ilvl w:val="0"/>
          <w:numId w:val="8"/>
        </w:numPr>
        <w:rPr>
          <w:lang w:eastAsia="es-ES"/>
        </w:rPr>
      </w:pPr>
      <w:r>
        <w:rPr>
          <w:lang w:eastAsia="es-ES"/>
        </w:rPr>
        <w:t>Las flores y plantas vivas de carácter ornamental.</w:t>
      </w:r>
    </w:p>
    <w:p w:rsidR="00231641" w:rsidRDefault="00231641" w:rsidP="00231641">
      <w:pPr>
        <w:pStyle w:val="Prrafodelista"/>
        <w:ind w:left="1068"/>
        <w:rPr>
          <w:lang w:eastAsia="es-ES"/>
        </w:rPr>
      </w:pPr>
    </w:p>
    <w:p w:rsidR="00C32EB7" w:rsidRPr="0026164F" w:rsidRDefault="00231641" w:rsidP="0026164F">
      <w:pPr>
        <w:pStyle w:val="Prrafodelista"/>
        <w:numPr>
          <w:ilvl w:val="0"/>
          <w:numId w:val="10"/>
        </w:numPr>
        <w:rPr>
          <w:rFonts w:ascii="Arial" w:eastAsia="Times New Roman" w:hAnsi="Arial" w:cs="Arial"/>
          <w:sz w:val="25"/>
          <w:szCs w:val="25"/>
          <w:lang w:eastAsia="es-ES"/>
        </w:rPr>
      </w:pPr>
      <w:r>
        <w:rPr>
          <w:lang w:eastAsia="es-ES"/>
        </w:rPr>
        <w:t xml:space="preserve"> L</w:t>
      </w:r>
      <w:r w:rsidR="0026164F">
        <w:rPr>
          <w:lang w:eastAsia="es-ES"/>
        </w:rPr>
        <w:t>a prestación de los siguientes servicios:</w:t>
      </w:r>
    </w:p>
    <w:p w:rsidR="00C32EB7" w:rsidRPr="00C32EB7" w:rsidRDefault="00C32EB7" w:rsidP="0026164F">
      <w:pPr>
        <w:pStyle w:val="Prrafodelista"/>
        <w:numPr>
          <w:ilvl w:val="0"/>
          <w:numId w:val="9"/>
        </w:numPr>
        <w:rPr>
          <w:lang w:eastAsia="es-ES"/>
        </w:rPr>
      </w:pPr>
      <w:r w:rsidRPr="00C32EB7">
        <w:rPr>
          <w:lang w:eastAsia="es-ES"/>
        </w:rPr>
        <w:t>Los transportes de viajeros y sus equipajes.</w:t>
      </w:r>
    </w:p>
    <w:p w:rsidR="00C32EB7" w:rsidRPr="00C32EB7" w:rsidRDefault="00C32EB7" w:rsidP="0026164F">
      <w:pPr>
        <w:pStyle w:val="Prrafodelista"/>
        <w:numPr>
          <w:ilvl w:val="0"/>
          <w:numId w:val="9"/>
        </w:numPr>
        <w:rPr>
          <w:lang w:eastAsia="es-ES"/>
        </w:rPr>
      </w:pPr>
      <w:r w:rsidRPr="00C32EB7">
        <w:rPr>
          <w:lang w:eastAsia="es-ES"/>
        </w:rPr>
        <w:t>Los servicios de hostelería, acampamento y balneario</w:t>
      </w:r>
      <w:r w:rsidR="00CB35FB">
        <w:rPr>
          <w:lang w:eastAsia="es-ES"/>
        </w:rPr>
        <w:t xml:space="preserve"> y</w:t>
      </w:r>
      <w:r w:rsidRPr="00C32EB7">
        <w:rPr>
          <w:lang w:eastAsia="es-ES"/>
        </w:rPr>
        <w:t xml:space="preserve"> los de restaurantes </w:t>
      </w:r>
    </w:p>
    <w:p w:rsidR="00C32EB7" w:rsidRPr="00C32EB7" w:rsidRDefault="00CB35FB" w:rsidP="00BB558F">
      <w:pPr>
        <w:pStyle w:val="Prrafodelista"/>
        <w:numPr>
          <w:ilvl w:val="0"/>
          <w:numId w:val="9"/>
        </w:numPr>
        <w:rPr>
          <w:lang w:eastAsia="es-ES"/>
        </w:rPr>
      </w:pPr>
      <w:r>
        <w:rPr>
          <w:lang w:eastAsia="es-ES"/>
        </w:rPr>
        <w:t>L</w:t>
      </w:r>
      <w:r w:rsidR="0026164F">
        <w:rPr>
          <w:lang w:eastAsia="es-ES"/>
        </w:rPr>
        <w:t xml:space="preserve">os servicios necesarios para el desarrollo de actividades agrícolas, forestales o ganaderas. </w:t>
      </w:r>
    </w:p>
    <w:p w:rsidR="00C32EB7" w:rsidRPr="00C32EB7" w:rsidRDefault="00C32EB7" w:rsidP="0026164F">
      <w:pPr>
        <w:pStyle w:val="Prrafodelista"/>
        <w:numPr>
          <w:ilvl w:val="0"/>
          <w:numId w:val="9"/>
        </w:numPr>
        <w:rPr>
          <w:lang w:eastAsia="es-ES"/>
        </w:rPr>
      </w:pPr>
      <w:r w:rsidRPr="00C32EB7">
        <w:rPr>
          <w:lang w:eastAsia="es-ES"/>
        </w:rPr>
        <w:t xml:space="preserve">Los servicios de </w:t>
      </w:r>
      <w:r w:rsidR="00CB35FB">
        <w:rPr>
          <w:lang w:eastAsia="es-ES"/>
        </w:rPr>
        <w:t>limpieza</w:t>
      </w:r>
      <w:r w:rsidR="0026164F">
        <w:rPr>
          <w:lang w:eastAsia="es-ES"/>
        </w:rPr>
        <w:t xml:space="preserve"> de vías </w:t>
      </w:r>
      <w:r w:rsidR="00CB35FB">
        <w:rPr>
          <w:lang w:eastAsia="es-ES"/>
        </w:rPr>
        <w:t>públicas</w:t>
      </w:r>
      <w:r w:rsidR="0026164F">
        <w:rPr>
          <w:lang w:eastAsia="es-ES"/>
        </w:rPr>
        <w:t xml:space="preserve"> y recogida de basuras. </w:t>
      </w:r>
    </w:p>
    <w:p w:rsidR="00BB558F" w:rsidRPr="00732248" w:rsidRDefault="00C32EB7" w:rsidP="00732248">
      <w:pPr>
        <w:pStyle w:val="Prrafodelista"/>
        <w:numPr>
          <w:ilvl w:val="0"/>
          <w:numId w:val="9"/>
        </w:numPr>
        <w:rPr>
          <w:color w:val="FF0000"/>
          <w:lang w:eastAsia="es-ES"/>
        </w:rPr>
      </w:pPr>
      <w:r w:rsidRPr="00732248">
        <w:rPr>
          <w:color w:val="FF0000"/>
          <w:lang w:eastAsia="es-ES"/>
        </w:rPr>
        <w:t>La entrada a bibliotecas, archivos</w:t>
      </w:r>
      <w:r w:rsidR="00732248" w:rsidRPr="00732248">
        <w:rPr>
          <w:color w:val="FF0000"/>
          <w:lang w:eastAsia="es-ES"/>
        </w:rPr>
        <w:t>,</w:t>
      </w:r>
      <w:r w:rsidRPr="00732248">
        <w:rPr>
          <w:color w:val="FF0000"/>
          <w:lang w:eastAsia="es-ES"/>
        </w:rPr>
        <w:t xml:space="preserve"> museos,</w:t>
      </w:r>
      <w:r w:rsidR="00732248" w:rsidRPr="00732248">
        <w:rPr>
          <w:color w:val="FF0000"/>
          <w:lang w:eastAsia="es-ES"/>
        </w:rPr>
        <w:t xml:space="preserve"> galerías de arte y pinacotecas, espectáculos culturales en vivo, entrada a las salas cinematográfi</w:t>
      </w:r>
      <w:r w:rsidR="00732248">
        <w:rPr>
          <w:color w:val="FF0000"/>
          <w:lang w:eastAsia="es-ES"/>
        </w:rPr>
        <w:t>c</w:t>
      </w:r>
      <w:r w:rsidR="00732248" w:rsidRPr="00732248">
        <w:rPr>
          <w:color w:val="FF0000"/>
          <w:lang w:eastAsia="es-ES"/>
        </w:rPr>
        <w:t>as.</w:t>
      </w:r>
    </w:p>
    <w:p w:rsidR="00C32EB7" w:rsidRPr="0026164F" w:rsidRDefault="00C32EB7" w:rsidP="0026164F">
      <w:pPr>
        <w:pStyle w:val="Prrafodelista"/>
        <w:numPr>
          <w:ilvl w:val="0"/>
          <w:numId w:val="9"/>
        </w:numPr>
        <w:rPr>
          <w:rFonts w:eastAsia="Times New Roman" w:cs="Times New Roman"/>
          <w:lang w:eastAsia="es-ES"/>
        </w:rPr>
      </w:pPr>
      <w:r w:rsidRPr="0026164F">
        <w:rPr>
          <w:rFonts w:eastAsia="Times New Roman" w:cs="Times New Roman"/>
          <w:lang w:eastAsia="es-ES"/>
        </w:rPr>
        <w:t xml:space="preserve"> Los espectáculos deportivos de carácter aficionado.</w:t>
      </w:r>
    </w:p>
    <w:p w:rsidR="00C32EB7" w:rsidRPr="0026164F" w:rsidRDefault="00C32EB7" w:rsidP="0026164F">
      <w:pPr>
        <w:pStyle w:val="Prrafodelista"/>
        <w:numPr>
          <w:ilvl w:val="0"/>
          <w:numId w:val="9"/>
        </w:numPr>
        <w:rPr>
          <w:rFonts w:eastAsia="Times New Roman" w:cs="Times New Roman"/>
          <w:lang w:eastAsia="es-ES"/>
        </w:rPr>
      </w:pPr>
      <w:r w:rsidRPr="0026164F">
        <w:rPr>
          <w:rFonts w:eastAsia="Times New Roman" w:cs="Times New Roman"/>
          <w:lang w:eastAsia="es-ES"/>
        </w:rPr>
        <w:t xml:space="preserve"> Las exposicione</w:t>
      </w:r>
      <w:r w:rsidR="00732248">
        <w:rPr>
          <w:rFonts w:eastAsia="Times New Roman" w:cs="Times New Roman"/>
          <w:lang w:eastAsia="es-ES"/>
        </w:rPr>
        <w:t>s y ferias comerciales</w:t>
      </w:r>
      <w:r w:rsidRPr="0026164F">
        <w:rPr>
          <w:rFonts w:eastAsia="Times New Roman" w:cs="Times New Roman"/>
          <w:lang w:eastAsia="es-ES"/>
        </w:rPr>
        <w:t>.</w:t>
      </w:r>
    </w:p>
    <w:p w:rsidR="00C32EB7" w:rsidRDefault="00C32EB7" w:rsidP="00790020">
      <w:pPr>
        <w:pStyle w:val="Prrafodelista"/>
        <w:numPr>
          <w:ilvl w:val="0"/>
          <w:numId w:val="9"/>
        </w:numPr>
        <w:rPr>
          <w:rFonts w:eastAsia="Times New Roman" w:cs="Times New Roman"/>
          <w:lang w:eastAsia="es-ES"/>
        </w:rPr>
      </w:pPr>
      <w:r w:rsidRPr="00CB35FB">
        <w:rPr>
          <w:rFonts w:eastAsia="Times New Roman" w:cs="Times New Roman"/>
          <w:lang w:eastAsia="es-ES"/>
        </w:rPr>
        <w:t>Los arrendamientos con opción de compra de viviendas, incluidas las plazas de garaje, con un máximo de</w:t>
      </w:r>
      <w:r w:rsidR="0026164F" w:rsidRPr="00CB35FB">
        <w:rPr>
          <w:rFonts w:eastAsia="Times New Roman" w:cs="Times New Roman"/>
          <w:lang w:eastAsia="es-ES"/>
        </w:rPr>
        <w:t xml:space="preserve"> </w:t>
      </w:r>
      <w:r w:rsidRPr="00CB35FB">
        <w:rPr>
          <w:rFonts w:eastAsia="Times New Roman" w:cs="Times New Roman"/>
          <w:lang w:eastAsia="es-ES"/>
        </w:rPr>
        <w:t>dos unidades</w:t>
      </w:r>
      <w:r w:rsidR="00CB35FB">
        <w:rPr>
          <w:rFonts w:eastAsia="Times New Roman" w:cs="Times New Roman"/>
          <w:lang w:eastAsia="es-ES"/>
        </w:rPr>
        <w:t>.</w:t>
      </w:r>
    </w:p>
    <w:p w:rsidR="00732248" w:rsidRPr="00732248" w:rsidRDefault="00732248" w:rsidP="00790020">
      <w:pPr>
        <w:pStyle w:val="Prrafodelista"/>
        <w:numPr>
          <w:ilvl w:val="0"/>
          <w:numId w:val="9"/>
        </w:numPr>
        <w:rPr>
          <w:rFonts w:eastAsia="Times New Roman" w:cs="Times New Roman"/>
          <w:color w:val="FF0000"/>
          <w:lang w:eastAsia="es-ES"/>
        </w:rPr>
      </w:pPr>
      <w:r w:rsidRPr="00732248">
        <w:rPr>
          <w:rFonts w:eastAsia="Times New Roman" w:cs="Times New Roman"/>
          <w:color w:val="FF0000"/>
          <w:lang w:eastAsia="es-ES"/>
        </w:rPr>
        <w:t>Los servicios prestados por intérpretes, artistas, directores y técnicos que sean personas físicas, a los productores de películas cinematográficas y a los organizadores de obras teatrales y musicales.</w:t>
      </w:r>
    </w:p>
    <w:p w:rsidR="0026164F" w:rsidRDefault="0026164F" w:rsidP="0026164F">
      <w:pPr>
        <w:pStyle w:val="Prrafodelista"/>
        <w:numPr>
          <w:ilvl w:val="0"/>
          <w:numId w:val="10"/>
        </w:numPr>
        <w:rPr>
          <w:lang w:eastAsia="es-ES"/>
        </w:rPr>
      </w:pPr>
      <w:r>
        <w:rPr>
          <w:lang w:eastAsia="es-ES"/>
        </w:rPr>
        <w:t>Las ejecuciones de obras consecuencia de contratos</w:t>
      </w:r>
      <w:r w:rsidR="00C32EB7" w:rsidRPr="00C32EB7">
        <w:rPr>
          <w:lang w:eastAsia="es-ES"/>
        </w:rPr>
        <w:t xml:space="preserve"> formalizados</w:t>
      </w:r>
      <w:r>
        <w:rPr>
          <w:lang w:eastAsia="es-ES"/>
        </w:rPr>
        <w:t xml:space="preserve"> directamente</w:t>
      </w:r>
      <w:r w:rsidR="00C32EB7" w:rsidRPr="00C32EB7">
        <w:rPr>
          <w:lang w:eastAsia="es-ES"/>
        </w:rPr>
        <w:t xml:space="preserve"> entre el promotor y el contratista que tengan por objeto la construcción o rehabilitación de edificaciones o partes de las mismas destinadas principalmente a viviendas, </w:t>
      </w:r>
    </w:p>
    <w:p w:rsidR="00C32EB7" w:rsidRPr="00C32EB7" w:rsidRDefault="00C32EB7" w:rsidP="00A6263C">
      <w:pPr>
        <w:pStyle w:val="Prrafodelista"/>
        <w:numPr>
          <w:ilvl w:val="0"/>
          <w:numId w:val="10"/>
        </w:numPr>
        <w:rPr>
          <w:lang w:eastAsia="es-ES"/>
        </w:rPr>
      </w:pPr>
      <w:r w:rsidRPr="00C32EB7">
        <w:rPr>
          <w:lang w:eastAsia="es-ES"/>
        </w:rPr>
        <w:t xml:space="preserve"> Las importaciones de objetos de arte, antigüedades y objetos de colección y </w:t>
      </w:r>
      <w:r w:rsidR="0026164F">
        <w:rPr>
          <w:lang w:eastAsia="es-ES"/>
        </w:rPr>
        <w:t xml:space="preserve">las entregas </w:t>
      </w:r>
      <w:r w:rsidR="00BB558F">
        <w:rPr>
          <w:lang w:eastAsia="es-ES"/>
        </w:rPr>
        <w:t xml:space="preserve">y adquisiciones intracomunitarias </w:t>
      </w:r>
      <w:r w:rsidR="0026164F">
        <w:rPr>
          <w:lang w:eastAsia="es-ES"/>
        </w:rPr>
        <w:t>de objetos de arte.</w:t>
      </w:r>
    </w:p>
    <w:p w:rsidR="00C32EB7" w:rsidRDefault="0026164F" w:rsidP="00C32EB7">
      <w:pPr>
        <w:rPr>
          <w:lang w:eastAsia="es-ES"/>
        </w:rPr>
      </w:pPr>
      <w:r>
        <w:rPr>
          <w:lang w:eastAsia="es-ES"/>
        </w:rPr>
        <w:t>Según el artículo 91.2 se aplicará al 4 por ciento a:</w:t>
      </w:r>
    </w:p>
    <w:p w:rsidR="0026164F" w:rsidRDefault="0026164F" w:rsidP="0026164F">
      <w:pPr>
        <w:pStyle w:val="Prrafodelista"/>
        <w:numPr>
          <w:ilvl w:val="0"/>
          <w:numId w:val="11"/>
        </w:numPr>
      </w:pPr>
      <w:r>
        <w:t xml:space="preserve">Las entregas, adquisiciones intracomunitarias o </w:t>
      </w:r>
      <w:r w:rsidR="00CB35FB">
        <w:t>importaciones</w:t>
      </w:r>
      <w:r>
        <w:t xml:space="preserve"> de los bienes que se indican a continuación:</w:t>
      </w:r>
    </w:p>
    <w:p w:rsidR="0026164F" w:rsidRDefault="0026164F" w:rsidP="0026164F">
      <w:pPr>
        <w:pStyle w:val="Prrafodelista"/>
        <w:numPr>
          <w:ilvl w:val="0"/>
          <w:numId w:val="12"/>
        </w:numPr>
      </w:pPr>
      <w:r>
        <w:t xml:space="preserve">Productos </w:t>
      </w:r>
      <w:r w:rsidR="00CB35FB">
        <w:t>alimenticios</w:t>
      </w:r>
      <w:r w:rsidR="005B66CD">
        <w:t xml:space="preserve"> de primera necesidad (pan, leche, huevos, frutas y verduras)</w:t>
      </w:r>
    </w:p>
    <w:p w:rsidR="0026164F" w:rsidRDefault="0026164F" w:rsidP="0026164F">
      <w:pPr>
        <w:pStyle w:val="Prrafodelista"/>
        <w:numPr>
          <w:ilvl w:val="0"/>
          <w:numId w:val="12"/>
        </w:numPr>
      </w:pPr>
      <w:r>
        <w:t xml:space="preserve">Libros, </w:t>
      </w:r>
      <w:r w:rsidR="00CB35FB">
        <w:t>periódicos</w:t>
      </w:r>
      <w:r>
        <w:t xml:space="preserve"> y revistas.</w:t>
      </w:r>
    </w:p>
    <w:p w:rsidR="0026164F" w:rsidRDefault="0026164F" w:rsidP="0026164F">
      <w:pPr>
        <w:pStyle w:val="Prrafodelista"/>
        <w:numPr>
          <w:ilvl w:val="0"/>
          <w:numId w:val="12"/>
        </w:numPr>
      </w:pPr>
      <w:r>
        <w:t>Los medicamentos para uso humanos.</w:t>
      </w:r>
    </w:p>
    <w:p w:rsidR="0026164F" w:rsidRDefault="0026164F" w:rsidP="0026164F">
      <w:pPr>
        <w:pStyle w:val="Prrafodelista"/>
        <w:numPr>
          <w:ilvl w:val="0"/>
          <w:numId w:val="12"/>
        </w:numPr>
      </w:pPr>
      <w:r>
        <w:t>Coches y sillas de ruedas para personas con discapacidad.</w:t>
      </w:r>
    </w:p>
    <w:p w:rsidR="0026164F" w:rsidRDefault="0026164F" w:rsidP="0026164F">
      <w:pPr>
        <w:pStyle w:val="Prrafodelista"/>
        <w:numPr>
          <w:ilvl w:val="0"/>
          <w:numId w:val="12"/>
        </w:numPr>
      </w:pPr>
      <w:r>
        <w:lastRenderedPageBreak/>
        <w:t>Viviendas de protección oficial</w:t>
      </w:r>
      <w:r w:rsidR="00CB35FB">
        <w:t>.</w:t>
      </w:r>
    </w:p>
    <w:p w:rsidR="0026164F" w:rsidRDefault="0026164F" w:rsidP="0026164F">
      <w:pPr>
        <w:pStyle w:val="Prrafodelista"/>
        <w:numPr>
          <w:ilvl w:val="0"/>
          <w:numId w:val="12"/>
        </w:numPr>
      </w:pPr>
      <w:r>
        <w:t>Los ser</w:t>
      </w:r>
      <w:r w:rsidR="005B66CD">
        <w:t>vicios de reparación de vehí</w:t>
      </w:r>
      <w:r w:rsidR="00CB35FB">
        <w:t>culo</w:t>
      </w:r>
      <w:r>
        <w:t>s especiales para personas con discapacidad.</w:t>
      </w:r>
    </w:p>
    <w:p w:rsidR="00500790" w:rsidRDefault="00500790" w:rsidP="00CB35FB">
      <w:pPr>
        <w:pStyle w:val="Sinespaciado"/>
      </w:pPr>
    </w:p>
    <w:p w:rsidR="0026164F" w:rsidRDefault="00CB35FB" w:rsidP="00CB35FB">
      <w:pPr>
        <w:ind w:firstLine="708"/>
      </w:pPr>
      <w:r>
        <w:t xml:space="preserve">4. </w:t>
      </w:r>
      <w:r w:rsidR="0028639C">
        <w:t>DEUDA TRIBUTA</w:t>
      </w:r>
      <w:r w:rsidR="00500790">
        <w:t>RIA</w:t>
      </w:r>
    </w:p>
    <w:p w:rsidR="00500790" w:rsidRDefault="00500790" w:rsidP="0026164F">
      <w:r>
        <w:t xml:space="preserve">Está constituida por la cuota resultante a ingresar </w:t>
      </w:r>
      <w:r w:rsidR="00CB35FB">
        <w:t>así</w:t>
      </w:r>
      <w:r>
        <w:t xml:space="preserve"> como los recargos legales, los recargos por declaración extemporánea, el interés de demora y los recargos d</w:t>
      </w:r>
      <w:r w:rsidR="00CB35FB">
        <w:t>e</w:t>
      </w:r>
      <w:r>
        <w:t>l periodo ejecutivo art 58 de la LGT.</w:t>
      </w:r>
    </w:p>
    <w:p w:rsidR="00500790" w:rsidRDefault="00500790" w:rsidP="0026164F">
      <w:r>
        <w:t xml:space="preserve">Los sujetos pasivos deberán realizar por </w:t>
      </w:r>
      <w:r w:rsidR="00CB35FB">
        <w:t>sí</w:t>
      </w:r>
      <w:r>
        <w:t xml:space="preserve"> mismo</w:t>
      </w:r>
      <w:r w:rsidR="00CB35FB">
        <w:t>s</w:t>
      </w:r>
      <w:r>
        <w:t xml:space="preserve"> la determinación de la deuda</w:t>
      </w:r>
      <w:r w:rsidR="00CB35FB">
        <w:t xml:space="preserve"> tributaria</w:t>
      </w:r>
      <w:r>
        <w:t xml:space="preserve"> mediante las declaraciones-</w:t>
      </w:r>
      <w:r w:rsidR="00CB35FB">
        <w:t>liquidaciones.</w:t>
      </w:r>
      <w:r>
        <w:t xml:space="preserve"> </w:t>
      </w:r>
      <w:r w:rsidR="00CB35FB">
        <w:t>En</w:t>
      </w:r>
      <w:r>
        <w:t xml:space="preserve"> las importaciones de bienes el impuesto se liquidará en la forma prevista por la legislación aduanera.</w:t>
      </w:r>
    </w:p>
    <w:p w:rsidR="00500790" w:rsidRDefault="00500790" w:rsidP="0026164F">
      <w:r>
        <w:t>La deuda tributaria se determina periódicamente (mensual, trimestral) por difer</w:t>
      </w:r>
      <w:r w:rsidR="00CB35FB">
        <w:t>encia</w:t>
      </w:r>
      <w:r>
        <w:t xml:space="preserve"> entre el IVA devengado y el IVA soportado.</w:t>
      </w:r>
    </w:p>
    <w:p w:rsidR="00500790" w:rsidRDefault="00500790" w:rsidP="0026164F">
      <w:r>
        <w:t>Según el artículo 99, en las declaraciones-</w:t>
      </w:r>
      <w:r w:rsidR="00CB35FB">
        <w:t>liquidaciones</w:t>
      </w:r>
      <w:r>
        <w:t xml:space="preserve"> correspondientes a cada uno de los periodos de liquidación, los sujetos pasivos podrán </w:t>
      </w:r>
      <w:r w:rsidR="00CB35FB">
        <w:t>deducir</w:t>
      </w:r>
      <w:r>
        <w:t xml:space="preserve"> globalmente el montante total de las cuotas </w:t>
      </w:r>
      <w:r w:rsidR="00CB35FB">
        <w:t>deducibles</w:t>
      </w:r>
      <w:r>
        <w:t xml:space="preserve"> soportadas en </w:t>
      </w:r>
      <w:r w:rsidR="00CB35FB">
        <w:t>dicho</w:t>
      </w:r>
      <w:r>
        <w:t xml:space="preserve"> periodo, se entenderán soportadas:</w:t>
      </w:r>
    </w:p>
    <w:p w:rsidR="00500790" w:rsidRDefault="00500790" w:rsidP="00500790">
      <w:pPr>
        <w:pStyle w:val="Prrafodelista"/>
        <w:numPr>
          <w:ilvl w:val="0"/>
          <w:numId w:val="7"/>
        </w:numPr>
      </w:pPr>
      <w:r>
        <w:t>En el momento que se reciba la factura</w:t>
      </w:r>
      <w:r w:rsidR="00CB35FB">
        <w:t>.</w:t>
      </w:r>
    </w:p>
    <w:p w:rsidR="00500790" w:rsidRDefault="00500790" w:rsidP="00500790">
      <w:pPr>
        <w:pStyle w:val="Prrafodelista"/>
        <w:numPr>
          <w:ilvl w:val="0"/>
          <w:numId w:val="7"/>
        </w:numPr>
      </w:pPr>
      <w:r>
        <w:t>Si el devengo es posterior a la factura, cuando se devenguen las cuotas.</w:t>
      </w:r>
    </w:p>
    <w:p w:rsidR="0028639C" w:rsidRDefault="00500790" w:rsidP="00500790">
      <w:r>
        <w:t xml:space="preserve">Cuando la </w:t>
      </w:r>
      <w:r w:rsidR="00CB35FB">
        <w:t>cuantía</w:t>
      </w:r>
      <w:r>
        <w:t xml:space="preserve"> de las deducciones supere el importe de las cuotas devengadas, el exceso podrá ser </w:t>
      </w:r>
      <w:r w:rsidR="00CB35FB">
        <w:t>compensado en las declaraciones-</w:t>
      </w:r>
      <w:r>
        <w:t>liquidaciones posteriores dentro de los 4 años siguiente</w:t>
      </w:r>
      <w:r w:rsidR="00CB35FB">
        <w:t>s</w:t>
      </w:r>
      <w:r>
        <w:t>.</w:t>
      </w:r>
      <w:r w:rsidR="001F1E98">
        <w:t xml:space="preserve"> No obstante, el sujeto pasivo podrá optar por la devolución del saldo a su favor en la forma legalmente prevista.</w:t>
      </w:r>
    </w:p>
    <w:p w:rsidR="00500790" w:rsidRDefault="00CB35FB" w:rsidP="00500790">
      <w:r>
        <w:t>5. LI</w:t>
      </w:r>
      <w:r w:rsidR="00500790">
        <w:t>QUIDACIÓN.</w:t>
      </w:r>
    </w:p>
    <w:p w:rsidR="00500790" w:rsidRDefault="00500790" w:rsidP="00500790">
      <w:r>
        <w:t xml:space="preserve">Regulado en los </w:t>
      </w:r>
      <w:r w:rsidR="001F1E98">
        <w:t>artículos 167 a 169 de la L</w:t>
      </w:r>
      <w:r w:rsidR="00CB35FB">
        <w:t>ey y en e</w:t>
      </w:r>
      <w:r>
        <w:t>l Reglamento.</w:t>
      </w:r>
    </w:p>
    <w:p w:rsidR="003C6029" w:rsidRDefault="003C6029" w:rsidP="003C6029">
      <w:pPr>
        <w:pStyle w:val="Prrafodelista"/>
        <w:numPr>
          <w:ilvl w:val="0"/>
          <w:numId w:val="13"/>
        </w:numPr>
      </w:pPr>
      <w:r>
        <w:t>La liquidación consiste en deducir de las cuotas devengadas</w:t>
      </w:r>
      <w:r w:rsidR="00CB35FB">
        <w:t>,</w:t>
      </w:r>
      <w:r>
        <w:t xml:space="preserve"> el </w:t>
      </w:r>
      <w:r w:rsidR="00CB35FB">
        <w:t>IVA</w:t>
      </w:r>
      <w:r>
        <w:t xml:space="preserve"> soportado en la adquisición de bienes y servicios y las cuotas satisfechas con ocasión de las importaciones y las adquisiciones intracomunitarias de bienes. Si la cantidad resultante es positiva, se ingresará en el Tesoro, si por el contrario las cuotas soportadas son mayores que las repercutidas, se genera el derecho compensar el saldo con las declaraciones futuras y en determinados casos a su devolución.</w:t>
      </w:r>
    </w:p>
    <w:p w:rsidR="003C6029" w:rsidRDefault="00CB35FB" w:rsidP="003C6029">
      <w:pPr>
        <w:pStyle w:val="Prrafodelista"/>
      </w:pPr>
      <w:r>
        <w:t>Con carácter g</w:t>
      </w:r>
      <w:r w:rsidR="003C6029">
        <w:t>eneral, el periodo de liquidación ha de coincidir con el trimestre natural.</w:t>
      </w:r>
    </w:p>
    <w:p w:rsidR="009708B2" w:rsidRDefault="009708B2" w:rsidP="00CB35FB">
      <w:pPr>
        <w:pStyle w:val="Prrafodelista"/>
      </w:pPr>
      <w:r>
        <w:t xml:space="preserve">Sin embargo, el periodo de liquidación coincidirá con el mes natural cuando se trate de </w:t>
      </w:r>
      <w:r w:rsidR="00CB35FB">
        <w:t>los</w:t>
      </w:r>
      <w:r>
        <w:t xml:space="preserve"> siguientes </w:t>
      </w:r>
      <w:r w:rsidR="00CB35FB">
        <w:t>sujetos pasivos:</w:t>
      </w:r>
    </w:p>
    <w:p w:rsidR="009708B2" w:rsidRDefault="009708B2" w:rsidP="009708B2">
      <w:pPr>
        <w:pStyle w:val="Prrafodelista"/>
        <w:numPr>
          <w:ilvl w:val="0"/>
          <w:numId w:val="14"/>
        </w:numPr>
      </w:pPr>
      <w:r>
        <w:t>Aquellos cuyo volumen</w:t>
      </w:r>
      <w:r w:rsidR="00CB35FB">
        <w:t xml:space="preserve"> de operaciones hubiese excedido</w:t>
      </w:r>
      <w:r>
        <w:t xml:space="preserve"> durante el año natural anterior de 6.010.121,04 euros.</w:t>
      </w:r>
    </w:p>
    <w:p w:rsidR="009708B2" w:rsidRDefault="009708B2" w:rsidP="009708B2">
      <w:pPr>
        <w:pStyle w:val="Prrafodelista"/>
        <w:numPr>
          <w:ilvl w:val="0"/>
          <w:numId w:val="14"/>
        </w:numPr>
      </w:pPr>
      <w:r>
        <w:t>Los que se hayan acogido al sistema de devolución mensual.</w:t>
      </w:r>
    </w:p>
    <w:p w:rsidR="009708B2" w:rsidRDefault="009708B2" w:rsidP="009708B2">
      <w:r>
        <w:t>La declaración se presentará durante los 20 primeros días naturales del mes siguiente al correspondiente periodo de liquidación mensual o trimestral, sin embargo, la declaración-liquidación correspondiente al último periodo del año podrá presentarse durante los 30 primeros días naturales del mes de enero.</w:t>
      </w:r>
    </w:p>
    <w:p w:rsidR="009708B2" w:rsidRDefault="009708B2" w:rsidP="009708B2">
      <w:r>
        <w:t>Además, a los sujetos pasivos deberán formular una declaración res</w:t>
      </w:r>
      <w:r w:rsidR="00CB35FB">
        <w:t>umen anu</w:t>
      </w:r>
      <w:r w:rsidR="001F1E98">
        <w:t>al.</w:t>
      </w:r>
    </w:p>
    <w:p w:rsidR="009708B2" w:rsidRDefault="009708B2" w:rsidP="009708B2">
      <w:pPr>
        <w:pStyle w:val="Prrafodelista"/>
        <w:numPr>
          <w:ilvl w:val="0"/>
          <w:numId w:val="13"/>
        </w:numPr>
      </w:pPr>
      <w:r>
        <w:t>Los órganos de gestión tributaria podrán girar la liquidación provisional que proceda de acuerdo con lo dispuesto en la LGT.</w:t>
      </w:r>
    </w:p>
    <w:p w:rsidR="009708B2" w:rsidRDefault="009708B2" w:rsidP="00CB35FB">
      <w:pPr>
        <w:ind w:left="708"/>
      </w:pPr>
      <w:r>
        <w:lastRenderedPageBreak/>
        <w:t>La liquidación provisional de oficio se realizará en base a los datos, antecedentes</w:t>
      </w:r>
      <w:r w:rsidR="001F1E98">
        <w:t>, signos, índices, módulos</w:t>
      </w:r>
      <w:r>
        <w:t xml:space="preserve"> o demás elementos de que disponga la administración tributaria.</w:t>
      </w:r>
    </w:p>
    <w:p w:rsidR="009708B2" w:rsidRDefault="009708B2" w:rsidP="00CB35FB">
      <w:pPr>
        <w:ind w:left="360" w:firstLine="348"/>
      </w:pPr>
      <w:r>
        <w:t xml:space="preserve">Las liquidaciones provisionales, una vez notificadas, </w:t>
      </w:r>
      <w:r w:rsidR="00CB35FB">
        <w:t>serán</w:t>
      </w:r>
      <w:r>
        <w:t xml:space="preserve"> inmediatamente ejecutivas.</w:t>
      </w:r>
    </w:p>
    <w:p w:rsidR="009708B2" w:rsidRDefault="009708B2" w:rsidP="009708B2">
      <w:pPr>
        <w:pStyle w:val="Prrafodelista"/>
        <w:numPr>
          <w:ilvl w:val="0"/>
          <w:numId w:val="13"/>
        </w:numPr>
      </w:pPr>
      <w:r>
        <w:t>En las importaciones de bienes, el impuesto se liquidará en la forma prevista por la legislación aduanera para los derechos arancelarios.</w:t>
      </w:r>
    </w:p>
    <w:p w:rsidR="009708B2" w:rsidRDefault="00CB35FB" w:rsidP="009708B2">
      <w:r>
        <w:t>6. DEDUCCIONES</w:t>
      </w:r>
      <w:r w:rsidR="009708B2">
        <w:t>: REQUISITOS.</w:t>
      </w:r>
    </w:p>
    <w:p w:rsidR="009708B2" w:rsidRDefault="001A2029" w:rsidP="009708B2">
      <w:r>
        <w:t>Se regulan en los artículos 92 a 100 de la Ley.</w:t>
      </w:r>
    </w:p>
    <w:p w:rsidR="001A2029" w:rsidRDefault="001A2029" w:rsidP="009708B2">
      <w:r>
        <w:t>Los sujetos pasivos podrán deducir de las cuotas devengadas las cuotas soportadas en las adquisiciones de bienes y servicios en operaciones interiores y en las importaciones y adquisiciones intracomunitarias de bienes.</w:t>
      </w:r>
    </w:p>
    <w:p w:rsidR="001A2029" w:rsidRDefault="001A2029" w:rsidP="009708B2">
      <w:r>
        <w:t>Para que las cuotas soportadas sean deducibles deberán cumplir los siguientes requisitos:</w:t>
      </w:r>
    </w:p>
    <w:p w:rsidR="001A2029" w:rsidRDefault="001A2029" w:rsidP="00CB35FB">
      <w:r>
        <w:t>6.1 SUBJETIVOS</w:t>
      </w:r>
    </w:p>
    <w:p w:rsidR="001A2029" w:rsidRDefault="001A2029" w:rsidP="009708B2">
      <w:r>
        <w:t>Podrán deducir los que tengan la condición de empresarios</w:t>
      </w:r>
      <w:r w:rsidR="001F1E98">
        <w:t xml:space="preserve"> o profesionales</w:t>
      </w:r>
      <w:r>
        <w:t xml:space="preserve"> de conformidad con lo dispuesto en el artículo quinto de la ley. </w:t>
      </w:r>
    </w:p>
    <w:p w:rsidR="001A2029" w:rsidRDefault="001A2029" w:rsidP="009708B2">
      <w:r>
        <w:t>6.2 FUNCIONALES</w:t>
      </w:r>
    </w:p>
    <w:p w:rsidR="001A2029" w:rsidRDefault="001A2029" w:rsidP="009708B2">
      <w:r>
        <w:t>Hacen referencia a las operaciones que originan el derecho a la deducción. En sus artículos 94 y 95 se establece:</w:t>
      </w:r>
    </w:p>
    <w:p w:rsidR="001A2029" w:rsidRDefault="001A2029" w:rsidP="001A2029">
      <w:pPr>
        <w:pStyle w:val="Prrafodelista"/>
        <w:numPr>
          <w:ilvl w:val="0"/>
          <w:numId w:val="16"/>
        </w:numPr>
      </w:pPr>
      <w:r>
        <w:t>Solo serán deducibles las cuotas soportadas en la medida en que los bienes adquiridos o importados se utilicen por el sujeto pasivo en la realización de operaciones</w:t>
      </w:r>
      <w:r w:rsidR="001F1E98">
        <w:t xml:space="preserve"> que dan derecho a deducir, que son</w:t>
      </w:r>
      <w:r>
        <w:t>:</w:t>
      </w:r>
    </w:p>
    <w:p w:rsidR="001A2029" w:rsidRDefault="001A2029" w:rsidP="001A2029">
      <w:pPr>
        <w:pStyle w:val="Prrafodelista"/>
        <w:numPr>
          <w:ilvl w:val="0"/>
          <w:numId w:val="17"/>
        </w:numPr>
      </w:pPr>
      <w:r>
        <w:t xml:space="preserve">Las entregas de bienes y prestaciones de servicios sujetas y no exentas del </w:t>
      </w:r>
      <w:r w:rsidR="00CB35FB">
        <w:t>IVA</w:t>
      </w:r>
    </w:p>
    <w:p w:rsidR="001A2029" w:rsidRDefault="001A2029" w:rsidP="001A2029">
      <w:pPr>
        <w:pStyle w:val="Prrafodelista"/>
        <w:numPr>
          <w:ilvl w:val="0"/>
          <w:numId w:val="17"/>
        </w:numPr>
      </w:pPr>
      <w:r>
        <w:t>Las exportaciones y operaciones asimiladas, operaciones exentas relativas a zonas francas</w:t>
      </w:r>
      <w:r w:rsidR="001F1E98">
        <w:t xml:space="preserve">, regímenes aduaneros </w:t>
      </w:r>
      <w:r w:rsidR="00013E80">
        <w:t>etc.</w:t>
      </w:r>
      <w:r>
        <w:t xml:space="preserve"> y entregas de bienes exentas destinadas</w:t>
      </w:r>
      <w:r w:rsidR="00013E80">
        <w:t xml:space="preserve"> a otro estado miembro.</w:t>
      </w:r>
    </w:p>
    <w:p w:rsidR="001A2029" w:rsidRDefault="001A2029" w:rsidP="001A2029">
      <w:pPr>
        <w:pStyle w:val="Prrafodelista"/>
        <w:numPr>
          <w:ilvl w:val="0"/>
          <w:numId w:val="16"/>
        </w:numPr>
      </w:pPr>
      <w:r>
        <w:t>Sólo podrán deducirse las cuotas soportadas en las adquisiciones o importaciones de bienes y servicios que se afecten directamente a la actividad empresarial</w:t>
      </w:r>
      <w:r w:rsidR="00013E80">
        <w:t xml:space="preserve"> o profesional</w:t>
      </w:r>
      <w:r>
        <w:t>.</w:t>
      </w:r>
      <w:r w:rsidR="00013E80">
        <w:t xml:space="preserve"> No obstante las cuotas de bienes de inversión que se empleen parcialmente en la actividad podrán deducirse de forma proporcional con reglas especiales para turismos (50%</w:t>
      </w:r>
      <w:proofErr w:type="gramStart"/>
      <w:r w:rsidR="00013E80">
        <w:t>) ,</w:t>
      </w:r>
      <w:proofErr w:type="gramEnd"/>
      <w:r w:rsidR="00013E80">
        <w:t xml:space="preserve"> taxis, vehículos de autoescuela, de agestes comerciales y de vigilancia (100%)</w:t>
      </w:r>
    </w:p>
    <w:p w:rsidR="001A2029" w:rsidRDefault="001A2029" w:rsidP="0028639C">
      <w:r>
        <w:t>6.3 OBJETIVOS (96)</w:t>
      </w:r>
    </w:p>
    <w:p w:rsidR="001A2029" w:rsidRDefault="001A2029" w:rsidP="001A2029">
      <w:pPr>
        <w:pStyle w:val="Prrafodelista"/>
      </w:pPr>
      <w:r>
        <w:t>No podrán ser objeto de deducción, las cuotas soportadas en la adquisición, autoconsumo, importación o utilización de los siguientes bienes y servicios, entre otros:</w:t>
      </w:r>
    </w:p>
    <w:p w:rsidR="001A2029" w:rsidRDefault="001A2029" w:rsidP="001A2029">
      <w:pPr>
        <w:pStyle w:val="Prrafodelista"/>
        <w:numPr>
          <w:ilvl w:val="0"/>
          <w:numId w:val="18"/>
        </w:numPr>
      </w:pPr>
      <w:r>
        <w:t>Las joyas, piedras preciosas y los objetos elaborados con oro y platino.</w:t>
      </w:r>
    </w:p>
    <w:p w:rsidR="001A2029" w:rsidRDefault="001A2029" w:rsidP="001A2029">
      <w:pPr>
        <w:pStyle w:val="Prrafodelista"/>
        <w:numPr>
          <w:ilvl w:val="0"/>
          <w:numId w:val="18"/>
        </w:numPr>
      </w:pPr>
      <w:r>
        <w:t>Los alimentos, bebidas y tabaco.</w:t>
      </w:r>
    </w:p>
    <w:p w:rsidR="001A2029" w:rsidRDefault="001A2029" w:rsidP="001A2029">
      <w:pPr>
        <w:pStyle w:val="Prrafodelista"/>
        <w:numPr>
          <w:ilvl w:val="0"/>
          <w:numId w:val="18"/>
        </w:numPr>
      </w:pPr>
      <w:r>
        <w:t>Los espectáculos y servicios de carácter recreativo.</w:t>
      </w:r>
    </w:p>
    <w:p w:rsidR="00013E80" w:rsidRDefault="00013E80" w:rsidP="001A2029">
      <w:pPr>
        <w:pStyle w:val="Prrafodelista"/>
        <w:numPr>
          <w:ilvl w:val="0"/>
          <w:numId w:val="18"/>
        </w:numPr>
      </w:pPr>
      <w:r>
        <w:t>Bienes y servicios destinados a atenciones a clientes, asalariados o terceras personas</w:t>
      </w:r>
    </w:p>
    <w:p w:rsidR="001A2029" w:rsidRDefault="001A2029" w:rsidP="001A2029">
      <w:pPr>
        <w:pStyle w:val="Prrafodelista"/>
        <w:numPr>
          <w:ilvl w:val="0"/>
          <w:numId w:val="18"/>
        </w:numPr>
      </w:pPr>
      <w:r>
        <w:t>Los servicios de desplazamiento o viajes</w:t>
      </w:r>
      <w:r w:rsidR="00013E80">
        <w:t>, hostelería y restauración salvo que fuesen deducibles en IRPF o IS</w:t>
      </w:r>
      <w:r>
        <w:t>.</w:t>
      </w:r>
    </w:p>
    <w:p w:rsidR="001A2029" w:rsidRDefault="001A2029" w:rsidP="001A2029">
      <w:r>
        <w:t>6.4 FORMALES (97)</w:t>
      </w:r>
    </w:p>
    <w:p w:rsidR="001A2029" w:rsidRDefault="001A2029" w:rsidP="001A2029">
      <w:r>
        <w:lastRenderedPageBreak/>
        <w:t>Sólo podrán ejercitar el derecho a la deducción los sujetos pasivos que estén en posesión del documento justificativo de su derecho</w:t>
      </w:r>
      <w:r w:rsidR="00A2156F">
        <w:t xml:space="preserve"> (factura original,</w:t>
      </w:r>
      <w:r w:rsidR="00C9143F">
        <w:t xml:space="preserve"> liquidación practicada por la A</w:t>
      </w:r>
      <w:r w:rsidR="00A2156F">
        <w:t>dministración…).</w:t>
      </w:r>
    </w:p>
    <w:p w:rsidR="00A2156F" w:rsidRDefault="00A2156F" w:rsidP="001A2029">
      <w:r>
        <w:t>Dichos documentos justifican el derecho a la deducc</w:t>
      </w:r>
      <w:r w:rsidR="00C9143F">
        <w:t>ión cuando el expedidor haya con</w:t>
      </w:r>
      <w:r>
        <w:t>stado los requisitos</w:t>
      </w:r>
      <w:r w:rsidR="00C9143F">
        <w:t xml:space="preserve"> reglamentarios (RD 1619/2012).</w:t>
      </w:r>
    </w:p>
    <w:p w:rsidR="00A2156F" w:rsidRDefault="00A2156F" w:rsidP="001A2029">
      <w:r>
        <w:t>6.5 TEMPORALES (98)</w:t>
      </w:r>
    </w:p>
    <w:p w:rsidR="00A2156F" w:rsidRDefault="00A2156F" w:rsidP="001A2029">
      <w:r>
        <w:t>El derecho a la deducción nace en el momento en que se devengan las cuotas deducibles. Se prevé un plazo de caducidad del citado derecho de cuatro años.</w:t>
      </w:r>
    </w:p>
    <w:p w:rsidR="00A2156F" w:rsidRDefault="00A2156F" w:rsidP="001A2029">
      <w:r>
        <w:t>6.6 RECTIFICACIÓN DE LAS DEDUCCIONES (114)</w:t>
      </w:r>
    </w:p>
    <w:p w:rsidR="00A2156F" w:rsidRDefault="00A2156F" w:rsidP="001A2029">
      <w:r>
        <w:t xml:space="preserve">Los sujetos pasivos </w:t>
      </w:r>
      <w:r w:rsidR="00C9143F">
        <w:t>podrán</w:t>
      </w:r>
      <w:r>
        <w:t xml:space="preserve"> rectificar las deducciones practicadas cuando:</w:t>
      </w:r>
    </w:p>
    <w:p w:rsidR="00A2156F" w:rsidRDefault="00A2156F" w:rsidP="00A2156F">
      <w:pPr>
        <w:pStyle w:val="Prrafodelista"/>
        <w:numPr>
          <w:ilvl w:val="0"/>
          <w:numId w:val="19"/>
        </w:numPr>
      </w:pPr>
      <w:r>
        <w:t>El importe de las mismas se hubiere determinado incorrectamente.</w:t>
      </w:r>
    </w:p>
    <w:p w:rsidR="00A2156F" w:rsidRDefault="00A2156F" w:rsidP="00A2156F">
      <w:pPr>
        <w:pStyle w:val="Prrafodelista"/>
        <w:numPr>
          <w:ilvl w:val="0"/>
          <w:numId w:val="19"/>
        </w:numPr>
      </w:pPr>
      <w:r>
        <w:t>El importe de las cuotas soportadas hayan sido objeto de rectificación.</w:t>
      </w:r>
    </w:p>
    <w:p w:rsidR="00A2156F" w:rsidRDefault="00C9143F" w:rsidP="00A2156F">
      <w:r>
        <w:t>7. RÉGIMEN</w:t>
      </w:r>
      <w:r w:rsidR="00A2156F">
        <w:t xml:space="preserve"> DE DECUCCIONES EN SECTORES DIFERENCIADOS. (101)</w:t>
      </w:r>
    </w:p>
    <w:p w:rsidR="00A2156F" w:rsidRDefault="00A2156F" w:rsidP="00A2156F">
      <w:r>
        <w:t>Los sujetos pasivos que realicen actividades económicas en sectores diferenciados deberán aplicar con independencia el régimen</w:t>
      </w:r>
      <w:r w:rsidR="00013E80">
        <w:t xml:space="preserve"> de</w:t>
      </w:r>
      <w:r>
        <w:t xml:space="preserve"> deducciones respecto</w:t>
      </w:r>
      <w:r w:rsidR="00013E80">
        <w:t xml:space="preserve"> de</w:t>
      </w:r>
      <w:r>
        <w:t xml:space="preserve"> cada uno</w:t>
      </w:r>
      <w:r w:rsidR="00013E80">
        <w:t xml:space="preserve"> de ellos</w:t>
      </w:r>
      <w:r>
        <w:t>.</w:t>
      </w:r>
    </w:p>
    <w:p w:rsidR="00A2156F" w:rsidRDefault="00A2156F" w:rsidP="00A2156F">
      <w:r>
        <w:t>Se consideran sectores diferenciados:</w:t>
      </w:r>
    </w:p>
    <w:p w:rsidR="00A2156F" w:rsidRDefault="00A2156F" w:rsidP="00A2156F">
      <w:pPr>
        <w:pStyle w:val="Prrafodelista"/>
        <w:numPr>
          <w:ilvl w:val="0"/>
          <w:numId w:val="20"/>
        </w:numPr>
      </w:pPr>
      <w:r>
        <w:t xml:space="preserve">Cuando las actividades económicas realizadas (grupos distintos en la CNAE) y los regímenes de deducción aplicables sean distintos (porcentajes de </w:t>
      </w:r>
      <w:r w:rsidR="00C9143F">
        <w:t>deducción</w:t>
      </w:r>
      <w:r>
        <w:t xml:space="preserve"> del IVA </w:t>
      </w:r>
      <w:r w:rsidR="00C9143F">
        <w:t>difieran</w:t>
      </w:r>
      <w:r>
        <w:t xml:space="preserve"> entre </w:t>
      </w:r>
      <w:r w:rsidR="00C9143F">
        <w:t>sí</w:t>
      </w:r>
      <w:r>
        <w:t xml:space="preserve"> en </w:t>
      </w:r>
      <w:r w:rsidR="00C9143F">
        <w:t>más</w:t>
      </w:r>
      <w:r>
        <w:t xml:space="preserve"> de 50 puntos porcentuales).</w:t>
      </w:r>
    </w:p>
    <w:p w:rsidR="00A2156F" w:rsidRDefault="00A2156F" w:rsidP="00A2156F">
      <w:pPr>
        <w:pStyle w:val="Prrafodelista"/>
        <w:numPr>
          <w:ilvl w:val="0"/>
          <w:numId w:val="20"/>
        </w:numPr>
      </w:pPr>
      <w:r>
        <w:t>Las operaciones de arrendamiento financiero</w:t>
      </w:r>
      <w:r w:rsidR="00C9143F">
        <w:t>.</w:t>
      </w:r>
    </w:p>
    <w:p w:rsidR="00A2156F" w:rsidRDefault="00A2156F" w:rsidP="00A2156F">
      <w:pPr>
        <w:pStyle w:val="Prrafodelista"/>
        <w:numPr>
          <w:ilvl w:val="0"/>
          <w:numId w:val="20"/>
        </w:numPr>
      </w:pPr>
      <w:r>
        <w:t>Las actividades acogidas a los regímenes especiales simplificado, de la agric</w:t>
      </w:r>
      <w:r w:rsidR="00C9143F">
        <w:t xml:space="preserve">ultura, ganadería y pesca, </w:t>
      </w:r>
      <w:r w:rsidR="00013E80">
        <w:t xml:space="preserve">oro de inversión, recargo de equivalencia, </w:t>
      </w:r>
      <w:r w:rsidR="00C9143F">
        <w:t>si el sujeto pasivo realiza</w:t>
      </w:r>
      <w:r>
        <w:t xml:space="preserve"> otras actividades sujetas al </w:t>
      </w:r>
      <w:r w:rsidR="00C9143F">
        <w:t>IVA</w:t>
      </w:r>
      <w:r>
        <w:t>.</w:t>
      </w:r>
    </w:p>
    <w:p w:rsidR="00A2156F" w:rsidRDefault="00A2156F" w:rsidP="00A2156F">
      <w:pPr>
        <w:pStyle w:val="Prrafodelista"/>
        <w:numPr>
          <w:ilvl w:val="0"/>
          <w:numId w:val="20"/>
        </w:numPr>
      </w:pPr>
      <w:r>
        <w:t>Las operaciones de cesión de créditos.</w:t>
      </w:r>
    </w:p>
    <w:p w:rsidR="00A2156F" w:rsidRDefault="00A2156F" w:rsidP="00A2156F">
      <w:r>
        <w:t xml:space="preserve">8. REGLA DE LA PRORRATA (102 A 110) </w:t>
      </w:r>
    </w:p>
    <w:p w:rsidR="00A2156F" w:rsidRDefault="00A2156F" w:rsidP="00A2156F">
      <w:r>
        <w:t>La regla de la prorrata será de aplicación cuando el sujeto pasivo efectúe conjuntamente entregas de bienes o prestaciones de servicios que originen el derecho a la deducción</w:t>
      </w:r>
      <w:r w:rsidR="00C22EBD">
        <w:t xml:space="preserve"> y otras operaciones que no habiliten al derecho a deducción.</w:t>
      </w:r>
    </w:p>
    <w:p w:rsidR="00C22EBD" w:rsidRDefault="00C22EBD" w:rsidP="00A2156F">
      <w:r>
        <w:t xml:space="preserve">Se distinguen </w:t>
      </w:r>
      <w:r w:rsidR="001A67FB">
        <w:t xml:space="preserve">dos clases de prorrata: La general y la </w:t>
      </w:r>
      <w:r>
        <w:t>especial.</w:t>
      </w:r>
    </w:p>
    <w:p w:rsidR="00C22EBD" w:rsidRDefault="00C22EBD" w:rsidP="00A2156F">
      <w:r>
        <w:t>8.1 PRORRATA ESPECIAL.</w:t>
      </w:r>
    </w:p>
    <w:p w:rsidR="00C22EBD" w:rsidRDefault="00C22EBD" w:rsidP="00A2156F">
      <w:r>
        <w:t xml:space="preserve">Se basa en la deducibilidad de las cuotas soportadas atendiendo a la utilización real de los bienes adquiridos: sí se utilizan en operaciones que dan derecho a la deducción, se deducirán íntegramente y sí se utilizan en operaciones que </w:t>
      </w:r>
      <w:r w:rsidR="006D0008">
        <w:t>no dan derecho a deducción, no</w:t>
      </w:r>
      <w:r>
        <w:t xml:space="preserve"> se deducirán.</w:t>
      </w:r>
    </w:p>
    <w:p w:rsidR="00C22EBD" w:rsidRDefault="00C22EBD" w:rsidP="00A2156F">
      <w:r>
        <w:t>Se aplica cuando el sujeto pasivo opte por ella. Hay un supuesto de obligada aplicación: cuando el importe a deducir segú</w:t>
      </w:r>
      <w:r w:rsidR="00B310D3">
        <w:t>n la prorrata g</w:t>
      </w:r>
      <w:r>
        <w:t>eneral exceda del 10 por ciento del que correspondería por aplicación de la especial.</w:t>
      </w:r>
    </w:p>
    <w:p w:rsidR="00C22EBD" w:rsidRDefault="00C22EBD" w:rsidP="00A2156F">
      <w:r>
        <w:t>8.2 PRORRATA GENERAL</w:t>
      </w:r>
    </w:p>
    <w:p w:rsidR="00C22EBD" w:rsidRDefault="00C22EBD" w:rsidP="00A2156F">
      <w:r>
        <w:t xml:space="preserve">Sólo será deducible el impuesto soportado en cada periodo de liquidación en el porcentaje que </w:t>
      </w:r>
      <w:r w:rsidR="00B310D3">
        <w:t>resulte de multiplicar por 100 el resultante</w:t>
      </w:r>
      <w:r>
        <w:t xml:space="preserve"> de una fracción en cuyo numerador debe </w:t>
      </w:r>
      <w:r w:rsidR="00B310D3">
        <w:t xml:space="preserve">figurar </w:t>
      </w:r>
      <w:r>
        <w:t xml:space="preserve">el </w:t>
      </w:r>
      <w:r>
        <w:lastRenderedPageBreak/>
        <w:t>importe total anual de las operaciones que originen el derecho a deducir y en el denominador el volumen total de las operaciones durante el año que no originan el derecho deducir.</w:t>
      </w:r>
    </w:p>
    <w:p w:rsidR="00C22EBD" w:rsidRDefault="00B310D3" w:rsidP="00A2156F">
      <w:r>
        <w:t xml:space="preserve">Si </w:t>
      </w:r>
      <w:r w:rsidR="00C22EBD">
        <w:t>el resultado e</w:t>
      </w:r>
      <w:r>
        <w:t>s con decimales, debe redondear</w:t>
      </w:r>
      <w:r w:rsidR="00C22EBD">
        <w:t>se en la unidad superior.</w:t>
      </w:r>
    </w:p>
    <w:p w:rsidR="00C22EBD" w:rsidRDefault="006D0008" w:rsidP="00A2156F">
      <w:r>
        <w:t>No se compu</w:t>
      </w:r>
      <w:r w:rsidR="00C22EBD">
        <w:t xml:space="preserve">tarán </w:t>
      </w:r>
      <w:r>
        <w:t xml:space="preserve">en ninguno de los dos términos del cociente </w:t>
      </w:r>
      <w:r w:rsidR="00C22EBD">
        <w:t>las siguientes operaciones:</w:t>
      </w:r>
    </w:p>
    <w:p w:rsidR="00C22EBD" w:rsidRDefault="00C22EBD" w:rsidP="00C22EBD">
      <w:pPr>
        <w:pStyle w:val="Prrafodelista"/>
        <w:numPr>
          <w:ilvl w:val="0"/>
          <w:numId w:val="21"/>
        </w:numPr>
      </w:pPr>
      <w:r>
        <w:t>Las realizadas desde establecimientos permanentes fueran del TAI.</w:t>
      </w:r>
    </w:p>
    <w:p w:rsidR="00C22EBD" w:rsidRDefault="00C22EBD" w:rsidP="00C22EBD">
      <w:pPr>
        <w:pStyle w:val="Prrafodelista"/>
        <w:numPr>
          <w:ilvl w:val="0"/>
          <w:numId w:val="21"/>
        </w:numPr>
      </w:pPr>
      <w:r>
        <w:t xml:space="preserve">Las cuotas del </w:t>
      </w:r>
      <w:r w:rsidR="00B310D3">
        <w:t>IVA</w:t>
      </w:r>
      <w:r>
        <w:t xml:space="preserve"> que hayan gravado directam</w:t>
      </w:r>
      <w:r w:rsidR="006D0008">
        <w:t>ente las operaciones del párrafo anterior.</w:t>
      </w:r>
    </w:p>
    <w:p w:rsidR="00C22EBD" w:rsidRDefault="00C22EBD" w:rsidP="00C22EBD">
      <w:pPr>
        <w:pStyle w:val="Prrafodelista"/>
        <w:numPr>
          <w:ilvl w:val="0"/>
          <w:numId w:val="21"/>
        </w:numPr>
      </w:pPr>
      <w:r>
        <w:t>Las operaciones inmobiliarias o financieras que no sean de la actividad empresarial</w:t>
      </w:r>
      <w:r w:rsidR="006D0008">
        <w:t xml:space="preserve"> habitual</w:t>
      </w:r>
      <w:r>
        <w:t>.</w:t>
      </w:r>
    </w:p>
    <w:p w:rsidR="00C22EBD" w:rsidRDefault="00C22EBD" w:rsidP="00C22EBD">
      <w:pPr>
        <w:pStyle w:val="Prrafodelista"/>
        <w:numPr>
          <w:ilvl w:val="0"/>
          <w:numId w:val="21"/>
        </w:numPr>
      </w:pPr>
      <w:r>
        <w:t>Las no sujetas al impuesto.</w:t>
      </w:r>
    </w:p>
    <w:p w:rsidR="00C22EBD" w:rsidRDefault="00C22EBD" w:rsidP="00C22EBD">
      <w:pPr>
        <w:pStyle w:val="Prrafodelista"/>
        <w:numPr>
          <w:ilvl w:val="0"/>
          <w:numId w:val="21"/>
        </w:numPr>
      </w:pPr>
      <w:r>
        <w:t>Las entregas y exportaciones de bienes de inversión que el sujeto pasivo haya utilizado</w:t>
      </w:r>
      <w:r w:rsidR="006D0008">
        <w:t xml:space="preserve"> en la actividad.</w:t>
      </w:r>
    </w:p>
    <w:p w:rsidR="00C22EBD" w:rsidRDefault="00B310D3" w:rsidP="00C22EBD">
      <w:pPr>
        <w:pStyle w:val="Prrafodelista"/>
        <w:numPr>
          <w:ilvl w:val="0"/>
          <w:numId w:val="21"/>
        </w:numPr>
      </w:pPr>
      <w:r>
        <w:t>Los auto</w:t>
      </w:r>
      <w:r w:rsidR="00C22EBD">
        <w:t xml:space="preserve">consumos por cambio de </w:t>
      </w:r>
      <w:r w:rsidR="006D0008">
        <w:t xml:space="preserve">destino de </w:t>
      </w:r>
      <w:r w:rsidR="00C22EBD">
        <w:t>existencias a bienes de inversión.</w:t>
      </w:r>
    </w:p>
    <w:p w:rsidR="00C22EBD" w:rsidRDefault="00C22EBD" w:rsidP="00C22EBD">
      <w:r>
        <w:t>8.3 PROCEDIMIENTO PARA LA APLICACIÓN DE LA REGLA DE PRORRATA</w:t>
      </w:r>
    </w:p>
    <w:p w:rsidR="00C22EBD" w:rsidRDefault="00C22EBD" w:rsidP="00C22EBD">
      <w:r>
        <w:t xml:space="preserve">El sujeto pasivo aplicará con carácter provisional </w:t>
      </w:r>
      <w:r w:rsidR="00B310D3">
        <w:t>l</w:t>
      </w:r>
      <w:r>
        <w:t xml:space="preserve">a prorrata del año anterior. </w:t>
      </w:r>
    </w:p>
    <w:p w:rsidR="00495C2C" w:rsidRDefault="00495C2C" w:rsidP="00C22EBD">
      <w:r>
        <w:t>En la última declaración liquidación del impuesto en el año el sujeto pasivo calculará la prorrata definitiva en funció</w:t>
      </w:r>
      <w:r w:rsidR="00B62D5E">
        <w:t>n de las operaciones realizadas practicando las regularizaciones que procedan.</w:t>
      </w:r>
    </w:p>
    <w:p w:rsidR="00495C2C" w:rsidRDefault="00495C2C" w:rsidP="00C22EBD">
      <w:r>
        <w:t>8.4 REGULARIZACIÓN DE DEDUCCIONES POR BIENES DE INVERSIÓN</w:t>
      </w:r>
    </w:p>
    <w:p w:rsidR="00495C2C" w:rsidRDefault="00495C2C" w:rsidP="00C22EBD">
      <w:r>
        <w:t xml:space="preserve">Las cuotas deducibles por adquirir bienes de inversión deben regularizarse durante los cuatro años siguientes desde </w:t>
      </w:r>
      <w:r w:rsidR="00B310D3">
        <w:t>que entró en funcionamiento o en</w:t>
      </w:r>
      <w:r w:rsidR="00B62D5E">
        <w:t xml:space="preserve"> los</w:t>
      </w:r>
      <w:r>
        <w:t xml:space="preserve"> nueve añ</w:t>
      </w:r>
      <w:r w:rsidR="00B310D3">
        <w:t>os</w:t>
      </w:r>
      <w:r w:rsidR="00B62D5E">
        <w:t xml:space="preserve"> siguientes</w:t>
      </w:r>
      <w:r w:rsidR="00B310D3">
        <w:t xml:space="preserve"> si</w:t>
      </w:r>
      <w:r>
        <w:t xml:space="preserve"> </w:t>
      </w:r>
      <w:r w:rsidR="00B62D5E">
        <w:t>son terrenos o edificaciones.</w:t>
      </w:r>
    </w:p>
    <w:p w:rsidR="00B62D5E" w:rsidRDefault="00B62D5E" w:rsidP="00C22EBD">
      <w:r>
        <w:t>La regularización sólo se practicará cuando entre el porcentaje de deducción del año y el que se soportó el año de la deducción existe una diferencia superior a 10 puntos porcentuales.</w:t>
      </w:r>
    </w:p>
    <w:p w:rsidR="00495C2C" w:rsidRDefault="00495C2C" w:rsidP="00C22EBD">
      <w:r>
        <w:t>El procedimiento para practicar la regularización según el artículo 109:</w:t>
      </w:r>
    </w:p>
    <w:p w:rsidR="00495C2C" w:rsidRDefault="00B310D3" w:rsidP="00495C2C">
      <w:pPr>
        <w:pStyle w:val="Prrafodelista"/>
        <w:numPr>
          <w:ilvl w:val="0"/>
          <w:numId w:val="22"/>
        </w:numPr>
      </w:pPr>
      <w:r>
        <w:t>Conocida</w:t>
      </w:r>
      <w:r w:rsidR="00495C2C">
        <w:t xml:space="preserve"> la prorrata definitiva aplicable en cada uno de los años que en que deba tener lugar la regularización, se determinará el importe de la deducción que procedería si la repercusión de las cuotas</w:t>
      </w:r>
      <w:r>
        <w:t xml:space="preserve"> se</w:t>
      </w:r>
      <w:r w:rsidR="00495C2C">
        <w:t xml:space="preserve"> hubiese soportado </w:t>
      </w:r>
      <w:r>
        <w:t>e</w:t>
      </w:r>
      <w:r w:rsidR="00495C2C">
        <w:t>n el año que se considere.</w:t>
      </w:r>
    </w:p>
    <w:p w:rsidR="00495C2C" w:rsidRDefault="00495C2C" w:rsidP="00495C2C">
      <w:pPr>
        <w:pStyle w:val="Prrafodelista"/>
        <w:numPr>
          <w:ilvl w:val="0"/>
          <w:numId w:val="22"/>
        </w:numPr>
      </w:pPr>
      <w:r>
        <w:t>Dicho importe se restará de</w:t>
      </w:r>
      <w:r w:rsidR="00B310D3">
        <w:t>l de la deducción efectuada</w:t>
      </w:r>
      <w:r>
        <w:t xml:space="preserve"> en el año que tuvo lugar la repercusión</w:t>
      </w:r>
      <w:r w:rsidR="00F765CE">
        <w:t>.</w:t>
      </w:r>
    </w:p>
    <w:p w:rsidR="00F765CE" w:rsidRDefault="00F765CE" w:rsidP="00495C2C">
      <w:pPr>
        <w:pStyle w:val="Prrafodelista"/>
        <w:numPr>
          <w:ilvl w:val="0"/>
          <w:numId w:val="22"/>
        </w:numPr>
      </w:pPr>
      <w:r>
        <w:t>La diferencia se dividirá po</w:t>
      </w:r>
      <w:r w:rsidR="00B310D3">
        <w:t xml:space="preserve">r 5, sí son terrenos </w:t>
      </w:r>
      <w:r w:rsidR="00B62D5E">
        <w:t xml:space="preserve">o edificaciones </w:t>
      </w:r>
      <w:r w:rsidR="00B310D3">
        <w:t xml:space="preserve">por 10 y </w:t>
      </w:r>
      <w:r>
        <w:t xml:space="preserve">el cociente será la cuantía del ingreso o deducción a efectuar. </w:t>
      </w:r>
    </w:p>
    <w:p w:rsidR="00364522" w:rsidRDefault="00364522" w:rsidP="00364522">
      <w:r>
        <w:t>Sólo se consideran bienes de inversión los de importe superior a 3.005,06 euros.</w:t>
      </w:r>
    </w:p>
    <w:p w:rsidR="00F765CE" w:rsidRDefault="00F765CE" w:rsidP="00F765CE">
      <w:r>
        <w:t>9. DEDUCCIONES ANTERIORES AL COMIENZO DE LA ACTIVIDAD (111 A 113)</w:t>
      </w:r>
    </w:p>
    <w:p w:rsidR="00F765CE" w:rsidRDefault="00F765CE" w:rsidP="00F765CE">
      <w:r>
        <w:t>El legislador ha previsto la posibilidad de deducir y recuperar las cuotas de las inversiones realizadas para dar comienzo a la actividad empresarial.</w:t>
      </w:r>
    </w:p>
    <w:p w:rsidR="00F765CE" w:rsidRDefault="00F765CE" w:rsidP="00F765CE">
      <w:r>
        <w:t>Quienes no viniesen desarrollando con anterioridad actividades empresariales y adquieran la condición de empresario por efectuar adquisiciones de bienes con la intención de destinarlos a la realización de actividades de tal naturaleza podrán deducir las cuotas que soporten antes de momento en que inicien la</w:t>
      </w:r>
      <w:r w:rsidR="00B310D3">
        <w:t>s</w:t>
      </w:r>
      <w:r>
        <w:t xml:space="preserve"> entregas de bienes o prestaciones de servicios.</w:t>
      </w:r>
    </w:p>
    <w:p w:rsidR="0068101D" w:rsidRDefault="00F765CE" w:rsidP="00F765CE">
      <w:r>
        <w:lastRenderedPageBreak/>
        <w:t>Se utilizará el porcentaje que propongan empresarios a la administración salvo que está fije uno diferente.</w:t>
      </w:r>
      <w:r w:rsidR="0068101D">
        <w:t xml:space="preserve"> Estas deducciones se considerarán provisionales.</w:t>
      </w:r>
    </w:p>
    <w:p w:rsidR="00F219AE" w:rsidRDefault="00F219AE" w:rsidP="00F765CE">
      <w:r>
        <w:t>La deducción provisional se regularizará aplicando el porcentaje definitivo que corresponda al periodo de los cuatro primeros años naturales de realización de actividades</w:t>
      </w:r>
      <w:r w:rsidR="00142B87">
        <w:t xml:space="preserve"> según las normas de la  prorrata general.</w:t>
      </w:r>
    </w:p>
    <w:p w:rsidR="0068101D" w:rsidRDefault="0068101D" w:rsidP="00F765CE">
      <w:r>
        <w:t>10. DEVOLUCIONES (115 A 119)</w:t>
      </w:r>
    </w:p>
    <w:p w:rsidR="0068101D" w:rsidRDefault="0068101D" w:rsidP="00F765CE">
      <w:r>
        <w:t>10.1 SUPUESTOS GENERALES DE DEVOLUCIÓN</w:t>
      </w:r>
    </w:p>
    <w:p w:rsidR="0068101D" w:rsidRDefault="0068101D" w:rsidP="00F765CE">
      <w:r>
        <w:t xml:space="preserve">Quienes no hayan podido efectuar las </w:t>
      </w:r>
      <w:r w:rsidR="00B310D3">
        <w:t>deducciones en un período por ex</w:t>
      </w:r>
      <w:r>
        <w:t>ceder las cuotas soportadas de las cuotas devengadas, tendrán derecho a solicitar la devolución de saldos su favor existente a 31 de diciembre de cada año.</w:t>
      </w:r>
      <w:r w:rsidR="00BC2102">
        <w:t xml:space="preserve"> La administración vendrá obligada a practicar liquidación provisional en los seis meses siguientes y si resulta cantidad a devolver procederá a su devolución.</w:t>
      </w:r>
    </w:p>
    <w:p w:rsidR="0068101D" w:rsidRDefault="0068101D" w:rsidP="00F765CE">
      <w:r>
        <w:t>10.2 SOLICITUD DE DEVOLUCIONES AL FIN DE CADA MES NATURAL.</w:t>
      </w:r>
    </w:p>
    <w:p w:rsidR="0068101D" w:rsidRDefault="0068101D" w:rsidP="00F765CE">
      <w:r>
        <w:t>Los sujetos pasivos que opten por este procedimiento de devolución deberán estar inscritos en el registro de devolución mensual. Estos sujetos debe</w:t>
      </w:r>
      <w:r w:rsidR="00AB0794">
        <w:t>rán presentar sus declaraciones-</w:t>
      </w:r>
      <w:r>
        <w:t>liquidaciones por vía telemática y mensualmente.</w:t>
      </w:r>
    </w:p>
    <w:p w:rsidR="0068101D" w:rsidRDefault="0068101D" w:rsidP="00F765CE">
      <w:r>
        <w:t>10.3 DEVOLUCIONES A EXPORTADORES EN RÉGIMEN DE VIAJEROS.</w:t>
      </w:r>
    </w:p>
    <w:p w:rsidR="0068101D" w:rsidRDefault="0068101D" w:rsidP="00CF012F">
      <w:r>
        <w:t>Los viajeros que tengan su r</w:t>
      </w:r>
      <w:r w:rsidR="00AB0794">
        <w:t>esidencia habitual fuera de la Unión E</w:t>
      </w:r>
      <w:r>
        <w:t>uropea podrán obtener la devolución de las cuotas soportadas sí cumplen los siguientes requisitos:</w:t>
      </w:r>
      <w:bookmarkStart w:id="0" w:name="_GoBack"/>
      <w:bookmarkEnd w:id="0"/>
    </w:p>
    <w:p w:rsidR="0068101D" w:rsidRDefault="00BC2102" w:rsidP="0068101D">
      <w:pPr>
        <w:pStyle w:val="Prrafodelista"/>
        <w:numPr>
          <w:ilvl w:val="0"/>
          <w:numId w:val="23"/>
        </w:numPr>
      </w:pPr>
      <w:r>
        <w:t>Los bienes adquiridos deberán salir</w:t>
      </w:r>
      <w:r w:rsidR="0068101D">
        <w:t xml:space="preserve"> del territorio de la comunidad.</w:t>
      </w:r>
    </w:p>
    <w:p w:rsidR="0068101D" w:rsidRDefault="0068101D" w:rsidP="0068101D">
      <w:pPr>
        <w:pStyle w:val="Prrafodelista"/>
        <w:numPr>
          <w:ilvl w:val="0"/>
          <w:numId w:val="23"/>
        </w:numPr>
      </w:pPr>
      <w:r>
        <w:t>El conjunto de los bienes no cons</w:t>
      </w:r>
      <w:r w:rsidR="00BC2102">
        <w:t>tituye</w:t>
      </w:r>
      <w:r>
        <w:t xml:space="preserve"> una expedición comercial.</w:t>
      </w:r>
    </w:p>
    <w:p w:rsidR="0068101D" w:rsidRDefault="0068101D" w:rsidP="0068101D">
      <w:r>
        <w:t>10.4 SOLICITUD DE DEVOLUCIÓN DE CUOTAS SOPORTADAS POR OPERACIONES EFECTUADAS EN LA COMUNIDAD</w:t>
      </w:r>
    </w:p>
    <w:p w:rsidR="00AB0794" w:rsidRDefault="0068101D" w:rsidP="0068101D">
      <w:r>
        <w:t>Los empresarios</w:t>
      </w:r>
      <w:r w:rsidR="00BC2102">
        <w:t xml:space="preserve"> o profesionales</w:t>
      </w:r>
      <w:r>
        <w:t xml:space="preserve"> que están establecidos en el TAI solicitarán la devolución de las cuotas soportadas por adquisiciones o importaciones efectuadas en la comunidad con excepción de las realizadas en dicho territorio</w:t>
      </w:r>
      <w:r w:rsidR="00BC2102">
        <w:t>,</w:t>
      </w:r>
      <w:r>
        <w:t xml:space="preserve"> mediante la presentación por vía </w:t>
      </w:r>
      <w:r w:rsidR="00AB0794">
        <w:t>electrónica de una solicitud en l página web de la AEAT.</w:t>
      </w:r>
    </w:p>
    <w:p w:rsidR="0068101D" w:rsidRDefault="0068101D" w:rsidP="0068101D">
      <w:r>
        <w:t>10.5 DEVOLUCIONES A EMPRESARIOS O PROFESIONALES NO ESTABLECIDOS EN EL TERRITORIO DE APLICACIÓN DEL IMPUESTO POR CUOTAS SOPORTADAS EN DICHO TERRITORIO (119 Y 119 BIS)</w:t>
      </w:r>
      <w:r w:rsidR="00AB0794">
        <w:t>.</w:t>
      </w:r>
    </w:p>
    <w:p w:rsidR="0068101D" w:rsidRDefault="0068101D" w:rsidP="0068101D">
      <w:r>
        <w:t>Son requisitos para el ejercicio del derecho a la devolución</w:t>
      </w:r>
      <w:r w:rsidR="001B2322">
        <w:t>, entre otros</w:t>
      </w:r>
      <w:r>
        <w:t>:</w:t>
      </w:r>
    </w:p>
    <w:p w:rsidR="0068101D" w:rsidRDefault="0068101D" w:rsidP="0068101D">
      <w:pPr>
        <w:pStyle w:val="Prrafodelista"/>
        <w:numPr>
          <w:ilvl w:val="0"/>
          <w:numId w:val="24"/>
        </w:numPr>
      </w:pPr>
      <w:r>
        <w:t xml:space="preserve">Durante el periodo que se refiere la solicitud no hayan realizado en el TAI entregas de bienes o prestaciones de servicios sujetos al </w:t>
      </w:r>
      <w:r w:rsidR="00AB0794">
        <w:t>IVA</w:t>
      </w:r>
      <w:r>
        <w:t xml:space="preserve"> distintas de:</w:t>
      </w:r>
    </w:p>
    <w:p w:rsidR="0068101D" w:rsidRDefault="0068101D" w:rsidP="0068101D">
      <w:pPr>
        <w:pStyle w:val="Prrafodelista"/>
        <w:numPr>
          <w:ilvl w:val="0"/>
          <w:numId w:val="17"/>
        </w:numPr>
      </w:pPr>
      <w:r>
        <w:t>Operaciones en las que se produce la inversión del sujeto pasivo</w:t>
      </w:r>
    </w:p>
    <w:p w:rsidR="0068101D" w:rsidRDefault="0068101D" w:rsidP="0068101D">
      <w:pPr>
        <w:pStyle w:val="Prrafodelista"/>
        <w:numPr>
          <w:ilvl w:val="0"/>
          <w:numId w:val="17"/>
        </w:numPr>
      </w:pPr>
      <w:r>
        <w:t>Servicios de transporte exentos del impuesto</w:t>
      </w:r>
    </w:p>
    <w:p w:rsidR="0068101D" w:rsidRDefault="00AB0794" w:rsidP="0068101D">
      <w:pPr>
        <w:pStyle w:val="Prrafodelista"/>
        <w:numPr>
          <w:ilvl w:val="0"/>
          <w:numId w:val="24"/>
        </w:numPr>
      </w:pPr>
      <w:r>
        <w:t>Cumplir</w:t>
      </w:r>
      <w:r w:rsidR="0068101D">
        <w:t xml:space="preserve"> los requisitos establecidos en la ley para el ejercicio del derecho a deducción.</w:t>
      </w:r>
    </w:p>
    <w:p w:rsidR="0068101D" w:rsidRDefault="0068101D" w:rsidP="0068101D">
      <w:pPr>
        <w:pStyle w:val="Prrafodelista"/>
        <w:numPr>
          <w:ilvl w:val="0"/>
          <w:numId w:val="24"/>
        </w:numPr>
      </w:pPr>
      <w:r>
        <w:t>Destinar los bienes adquiridos a la realización de operaci</w:t>
      </w:r>
      <w:r w:rsidR="00BC2102">
        <w:t>ones que originen el derecho a d</w:t>
      </w:r>
      <w:r>
        <w:t>educir</w:t>
      </w:r>
      <w:r w:rsidR="00AB0794">
        <w:t>.</w:t>
      </w:r>
    </w:p>
    <w:p w:rsidR="0068101D" w:rsidRDefault="0068101D" w:rsidP="0068101D">
      <w:pPr>
        <w:pStyle w:val="Prrafodelista"/>
        <w:numPr>
          <w:ilvl w:val="0"/>
          <w:numId w:val="24"/>
        </w:numPr>
      </w:pPr>
      <w:r>
        <w:t>Presentar la solicitud de devolución por vía electrónica</w:t>
      </w:r>
      <w:r w:rsidR="00AB0794">
        <w:t>.</w:t>
      </w:r>
    </w:p>
    <w:p w:rsidR="00BC2102" w:rsidRDefault="00BC2102" w:rsidP="0068101D">
      <w:pPr>
        <w:pStyle w:val="Prrafodelista"/>
        <w:numPr>
          <w:ilvl w:val="0"/>
          <w:numId w:val="24"/>
        </w:numPr>
      </w:pPr>
      <w:r>
        <w:t>Tratándose de empresarios no establecidos en la Comunidad, Ceuta, Melilla o Canarias deberán nombrar un representante que resida en el TAI y su estado de residencia debe tener reciprocidad de trato con los empresarios o profesionales establecidos en España.</w:t>
      </w:r>
    </w:p>
    <w:p w:rsidR="0026164F" w:rsidRDefault="0026164F" w:rsidP="0026164F"/>
    <w:sectPr w:rsidR="0026164F" w:rsidSect="009221C5">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04BE" w:rsidRDefault="009304BE" w:rsidP="00AB0794">
      <w:pPr>
        <w:spacing w:after="0" w:line="240" w:lineRule="auto"/>
      </w:pPr>
      <w:r>
        <w:separator/>
      </w:r>
    </w:p>
  </w:endnote>
  <w:endnote w:type="continuationSeparator" w:id="0">
    <w:p w:rsidR="009304BE" w:rsidRDefault="009304BE" w:rsidP="00AB079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794" w:rsidRDefault="00AB0794">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2893254"/>
      <w:docPartObj>
        <w:docPartGallery w:val="Page Numbers (Bottom of Page)"/>
        <w:docPartUnique/>
      </w:docPartObj>
    </w:sdtPr>
    <w:sdtContent>
      <w:p w:rsidR="00AB0794" w:rsidRDefault="009221C5">
        <w:pPr>
          <w:pStyle w:val="Piedepgina"/>
          <w:jc w:val="right"/>
        </w:pPr>
        <w:r>
          <w:fldChar w:fldCharType="begin"/>
        </w:r>
        <w:r w:rsidR="00AB0794">
          <w:instrText>PAGE   \* MERGEFORMAT</w:instrText>
        </w:r>
        <w:r>
          <w:fldChar w:fldCharType="separate"/>
        </w:r>
        <w:r w:rsidR="00732248">
          <w:rPr>
            <w:noProof/>
          </w:rPr>
          <w:t>4</w:t>
        </w:r>
        <w:r>
          <w:fldChar w:fldCharType="end"/>
        </w:r>
      </w:p>
    </w:sdtContent>
  </w:sdt>
  <w:p w:rsidR="00AB0794" w:rsidRDefault="00AB0794">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794" w:rsidRDefault="00AB079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04BE" w:rsidRDefault="009304BE" w:rsidP="00AB0794">
      <w:pPr>
        <w:spacing w:after="0" w:line="240" w:lineRule="auto"/>
      </w:pPr>
      <w:r>
        <w:separator/>
      </w:r>
    </w:p>
  </w:footnote>
  <w:footnote w:type="continuationSeparator" w:id="0">
    <w:p w:rsidR="009304BE" w:rsidRDefault="009304BE" w:rsidP="00AB079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794" w:rsidRDefault="00AB0794">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794" w:rsidRDefault="00AB0794">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794" w:rsidRDefault="00AB0794">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B5339"/>
    <w:multiLevelType w:val="multilevel"/>
    <w:tmpl w:val="3FD66FF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
    <w:nsid w:val="16CA6F6A"/>
    <w:multiLevelType w:val="hybridMultilevel"/>
    <w:tmpl w:val="B9B0303C"/>
    <w:lvl w:ilvl="0" w:tplc="796C8582">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
    <w:nsid w:val="17EC6511"/>
    <w:multiLevelType w:val="hybridMultilevel"/>
    <w:tmpl w:val="F94EEEC6"/>
    <w:lvl w:ilvl="0" w:tplc="5E30E8C4">
      <w:start w:val="2"/>
      <w:numFmt w:val="bullet"/>
      <w:lvlText w:val="-"/>
      <w:lvlJc w:val="left"/>
      <w:pPr>
        <w:ind w:left="1440" w:hanging="360"/>
      </w:pPr>
      <w:rPr>
        <w:rFonts w:ascii="Times New Roman" w:eastAsiaTheme="minorHAnsi" w:hAnsi="Times New Roman" w:cs="Times New Roman"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
    <w:nsid w:val="19547401"/>
    <w:multiLevelType w:val="hybridMultilevel"/>
    <w:tmpl w:val="D3760850"/>
    <w:lvl w:ilvl="0" w:tplc="CB80742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A6C4FB6"/>
    <w:multiLevelType w:val="hybridMultilevel"/>
    <w:tmpl w:val="AF04ABA6"/>
    <w:lvl w:ilvl="0" w:tplc="D8F8566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2B1E699C"/>
    <w:multiLevelType w:val="hybridMultilevel"/>
    <w:tmpl w:val="B7F4895A"/>
    <w:lvl w:ilvl="0" w:tplc="5F12D10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30FE4574"/>
    <w:multiLevelType w:val="hybridMultilevel"/>
    <w:tmpl w:val="2E3AC620"/>
    <w:lvl w:ilvl="0" w:tplc="E8BE3ED8">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75D3497"/>
    <w:multiLevelType w:val="hybridMultilevel"/>
    <w:tmpl w:val="74E60020"/>
    <w:lvl w:ilvl="0" w:tplc="0C0A0017">
      <w:start w:val="1"/>
      <w:numFmt w:val="lowerLetter"/>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8">
    <w:nsid w:val="38A66758"/>
    <w:multiLevelType w:val="hybridMultilevel"/>
    <w:tmpl w:val="A12A71DA"/>
    <w:lvl w:ilvl="0" w:tplc="D8A247B0">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3D1761F8"/>
    <w:multiLevelType w:val="hybridMultilevel"/>
    <w:tmpl w:val="305A7370"/>
    <w:lvl w:ilvl="0" w:tplc="A5F0507C">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42FD34E8"/>
    <w:multiLevelType w:val="hybridMultilevel"/>
    <w:tmpl w:val="69707B6A"/>
    <w:lvl w:ilvl="0" w:tplc="85D22810">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nsid w:val="438577E6"/>
    <w:multiLevelType w:val="hybridMultilevel"/>
    <w:tmpl w:val="83002486"/>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444F3FD6"/>
    <w:multiLevelType w:val="multilevel"/>
    <w:tmpl w:val="CEEE2596"/>
    <w:lvl w:ilvl="0">
      <w:start w:val="1"/>
      <w:numFmt w:val="decimal"/>
      <w:lvlText w:val="%1."/>
      <w:lvlJc w:val="left"/>
      <w:pPr>
        <w:ind w:left="720" w:hanging="360"/>
      </w:pPr>
      <w:rPr>
        <w:rFonts w:ascii="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90D295A"/>
    <w:multiLevelType w:val="hybridMultilevel"/>
    <w:tmpl w:val="9EBADFBC"/>
    <w:lvl w:ilvl="0" w:tplc="DB20F7D0">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nsid w:val="4B7227F1"/>
    <w:multiLevelType w:val="hybridMultilevel"/>
    <w:tmpl w:val="4D6C9DA2"/>
    <w:lvl w:ilvl="0" w:tplc="5868F598">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4CC14B6F"/>
    <w:multiLevelType w:val="hybridMultilevel"/>
    <w:tmpl w:val="6626252C"/>
    <w:lvl w:ilvl="0" w:tplc="0C0A0017">
      <w:start w:val="1"/>
      <w:numFmt w:val="lowerLetter"/>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6">
    <w:nsid w:val="5A611498"/>
    <w:multiLevelType w:val="hybridMultilevel"/>
    <w:tmpl w:val="757C7FC8"/>
    <w:lvl w:ilvl="0" w:tplc="DE5C133E">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5EF53400"/>
    <w:multiLevelType w:val="hybridMultilevel"/>
    <w:tmpl w:val="B2F6F686"/>
    <w:lvl w:ilvl="0" w:tplc="75F4884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5FD070F6"/>
    <w:multiLevelType w:val="hybridMultilevel"/>
    <w:tmpl w:val="849E3F6E"/>
    <w:lvl w:ilvl="0" w:tplc="6A8E3AF0">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6CD73E40"/>
    <w:multiLevelType w:val="hybridMultilevel"/>
    <w:tmpl w:val="B1B4DEF0"/>
    <w:lvl w:ilvl="0" w:tplc="2D0A23E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6D343A43"/>
    <w:multiLevelType w:val="hybridMultilevel"/>
    <w:tmpl w:val="7A404EEA"/>
    <w:lvl w:ilvl="0" w:tplc="5B4492F0">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1">
    <w:nsid w:val="70A06F8B"/>
    <w:multiLevelType w:val="hybridMultilevel"/>
    <w:tmpl w:val="20B423F2"/>
    <w:lvl w:ilvl="0" w:tplc="5E30E8C4">
      <w:start w:val="2"/>
      <w:numFmt w:val="bullet"/>
      <w:lvlText w:val="-"/>
      <w:lvlJc w:val="left"/>
      <w:pPr>
        <w:ind w:left="720" w:hanging="360"/>
      </w:pPr>
      <w:rPr>
        <w:rFonts w:ascii="Times New Roman" w:eastAsiaTheme="minorHAnsi"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72D47FFC"/>
    <w:multiLevelType w:val="hybridMultilevel"/>
    <w:tmpl w:val="8B56D6D0"/>
    <w:lvl w:ilvl="0" w:tplc="4D16DA54">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742A4781"/>
    <w:multiLevelType w:val="hybridMultilevel"/>
    <w:tmpl w:val="CAFCB12E"/>
    <w:lvl w:ilvl="0" w:tplc="D16C988E">
      <w:start w:val="1"/>
      <w:numFmt w:val="decimal"/>
      <w:lvlText w:val="%1."/>
      <w:lvlJc w:val="left"/>
      <w:pPr>
        <w:ind w:left="720" w:hanging="360"/>
      </w:pPr>
      <w:rPr>
        <w:rFonts w:ascii="Times New Roman" w:hAnsi="Times New Roman" w:cs="Times New Roman" w:hint="default"/>
        <w:sz w:val="22"/>
        <w:szCs w:val="2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74A5236C"/>
    <w:multiLevelType w:val="hybridMultilevel"/>
    <w:tmpl w:val="D4F2C76C"/>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2"/>
  </w:num>
  <w:num w:numId="2">
    <w:abstractNumId w:val="13"/>
  </w:num>
  <w:num w:numId="3">
    <w:abstractNumId w:val="4"/>
  </w:num>
  <w:num w:numId="4">
    <w:abstractNumId w:val="8"/>
  </w:num>
  <w:num w:numId="5">
    <w:abstractNumId w:val="18"/>
  </w:num>
  <w:num w:numId="6">
    <w:abstractNumId w:val="6"/>
  </w:num>
  <w:num w:numId="7">
    <w:abstractNumId w:val="21"/>
  </w:num>
  <w:num w:numId="8">
    <w:abstractNumId w:val="7"/>
  </w:num>
  <w:num w:numId="9">
    <w:abstractNumId w:val="15"/>
  </w:num>
  <w:num w:numId="10">
    <w:abstractNumId w:val="23"/>
  </w:num>
  <w:num w:numId="11">
    <w:abstractNumId w:val="5"/>
  </w:num>
  <w:num w:numId="12">
    <w:abstractNumId w:val="1"/>
  </w:num>
  <w:num w:numId="13">
    <w:abstractNumId w:val="14"/>
  </w:num>
  <w:num w:numId="14">
    <w:abstractNumId w:val="10"/>
  </w:num>
  <w:num w:numId="15">
    <w:abstractNumId w:val="22"/>
  </w:num>
  <w:num w:numId="16">
    <w:abstractNumId w:val="24"/>
  </w:num>
  <w:num w:numId="17">
    <w:abstractNumId w:val="2"/>
  </w:num>
  <w:num w:numId="18">
    <w:abstractNumId w:val="20"/>
  </w:num>
  <w:num w:numId="19">
    <w:abstractNumId w:val="19"/>
  </w:num>
  <w:num w:numId="20">
    <w:abstractNumId w:val="11"/>
  </w:num>
  <w:num w:numId="21">
    <w:abstractNumId w:val="9"/>
  </w:num>
  <w:num w:numId="22">
    <w:abstractNumId w:val="16"/>
  </w:num>
  <w:num w:numId="23">
    <w:abstractNumId w:val="17"/>
  </w:num>
  <w:num w:numId="24">
    <w:abstractNumId w:val="3"/>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footnotePr>
    <w:footnote w:id="-1"/>
    <w:footnote w:id="0"/>
  </w:footnotePr>
  <w:endnotePr>
    <w:endnote w:id="-1"/>
    <w:endnote w:id="0"/>
  </w:endnotePr>
  <w:compat/>
  <w:rsids>
    <w:rsidRoot w:val="004E5526"/>
    <w:rsid w:val="00013E80"/>
    <w:rsid w:val="000C2570"/>
    <w:rsid w:val="00142B87"/>
    <w:rsid w:val="001A2029"/>
    <w:rsid w:val="001A67FB"/>
    <w:rsid w:val="001B2322"/>
    <w:rsid w:val="001F1E98"/>
    <w:rsid w:val="00231641"/>
    <w:rsid w:val="0026164F"/>
    <w:rsid w:val="0028639C"/>
    <w:rsid w:val="002E6D02"/>
    <w:rsid w:val="00313EEE"/>
    <w:rsid w:val="00345C76"/>
    <w:rsid w:val="00351EAB"/>
    <w:rsid w:val="00364522"/>
    <w:rsid w:val="003C321A"/>
    <w:rsid w:val="003C6029"/>
    <w:rsid w:val="00495C2C"/>
    <w:rsid w:val="004E5526"/>
    <w:rsid w:val="00500790"/>
    <w:rsid w:val="00562BDF"/>
    <w:rsid w:val="005B66CD"/>
    <w:rsid w:val="0068101D"/>
    <w:rsid w:val="006D0008"/>
    <w:rsid w:val="00732248"/>
    <w:rsid w:val="008D5A04"/>
    <w:rsid w:val="009221C5"/>
    <w:rsid w:val="009304BE"/>
    <w:rsid w:val="00950D60"/>
    <w:rsid w:val="009518BA"/>
    <w:rsid w:val="009708B2"/>
    <w:rsid w:val="00A2156F"/>
    <w:rsid w:val="00A44F5F"/>
    <w:rsid w:val="00AB0794"/>
    <w:rsid w:val="00B310D3"/>
    <w:rsid w:val="00B62D5E"/>
    <w:rsid w:val="00B97584"/>
    <w:rsid w:val="00BB558F"/>
    <w:rsid w:val="00BC2102"/>
    <w:rsid w:val="00C22EBD"/>
    <w:rsid w:val="00C32EB7"/>
    <w:rsid w:val="00C9143F"/>
    <w:rsid w:val="00C94841"/>
    <w:rsid w:val="00CB35FB"/>
    <w:rsid w:val="00CF012F"/>
    <w:rsid w:val="00E503AC"/>
    <w:rsid w:val="00E63135"/>
    <w:rsid w:val="00EB10F2"/>
    <w:rsid w:val="00F219AE"/>
    <w:rsid w:val="00F765CE"/>
    <w:rsid w:val="00F80D3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526"/>
    <w:pPr>
      <w:jc w:val="both"/>
    </w:pPr>
    <w:rPr>
      <w:rFonts w:ascii="Times New Roman" w:hAnsi="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highlight">
    <w:name w:val="highlight"/>
    <w:basedOn w:val="Fuentedeprrafopredeter"/>
    <w:rsid w:val="004E5526"/>
  </w:style>
  <w:style w:type="paragraph" w:styleId="Prrafodelista">
    <w:name w:val="List Paragraph"/>
    <w:basedOn w:val="Normal"/>
    <w:uiPriority w:val="34"/>
    <w:qFormat/>
    <w:rsid w:val="004E5526"/>
    <w:pPr>
      <w:ind w:left="720"/>
      <w:contextualSpacing/>
    </w:pPr>
  </w:style>
  <w:style w:type="paragraph" w:styleId="Sinespaciado">
    <w:name w:val="No Spacing"/>
    <w:uiPriority w:val="1"/>
    <w:qFormat/>
    <w:rsid w:val="00231641"/>
    <w:pPr>
      <w:spacing w:after="0" w:line="240" w:lineRule="auto"/>
      <w:jc w:val="both"/>
    </w:pPr>
    <w:rPr>
      <w:rFonts w:ascii="Times New Roman" w:hAnsi="Times New Roman"/>
    </w:rPr>
  </w:style>
  <w:style w:type="paragraph" w:styleId="Encabezado">
    <w:name w:val="header"/>
    <w:basedOn w:val="Normal"/>
    <w:link w:val="EncabezadoCar"/>
    <w:uiPriority w:val="99"/>
    <w:unhideWhenUsed/>
    <w:rsid w:val="00AB0794"/>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AB0794"/>
    <w:rPr>
      <w:rFonts w:ascii="Times New Roman" w:hAnsi="Times New Roman"/>
    </w:rPr>
  </w:style>
  <w:style w:type="paragraph" w:styleId="Piedepgina">
    <w:name w:val="footer"/>
    <w:basedOn w:val="Normal"/>
    <w:link w:val="PiedepginaCar"/>
    <w:uiPriority w:val="99"/>
    <w:unhideWhenUsed/>
    <w:rsid w:val="00AB0794"/>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AB0794"/>
    <w:rPr>
      <w:rFonts w:ascii="Times New Roman" w:hAnsi="Times New Roman"/>
    </w:rPr>
  </w:style>
  <w:style w:type="paragraph" w:styleId="Ttulo">
    <w:name w:val="Title"/>
    <w:basedOn w:val="Normal"/>
    <w:next w:val="Normal"/>
    <w:link w:val="TtuloCar"/>
    <w:uiPriority w:val="10"/>
    <w:qFormat/>
    <w:rsid w:val="0028639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8639C"/>
    <w:rPr>
      <w:rFonts w:asciiTheme="majorHAnsi" w:eastAsiaTheme="majorEastAsia" w:hAnsiTheme="majorHAnsi" w:cstheme="majorBidi"/>
      <w:spacing w:val="-10"/>
      <w:kern w:val="28"/>
      <w:sz w:val="56"/>
      <w:szCs w:val="56"/>
    </w:rPr>
  </w:style>
</w:styles>
</file>

<file path=word/webSettings.xml><?xml version="1.0" encoding="utf-8"?>
<w:webSettings xmlns:r="http://schemas.openxmlformats.org/officeDocument/2006/relationships" xmlns:w="http://schemas.openxmlformats.org/wordprocessingml/2006/main">
  <w:divs>
    <w:div w:id="241304199">
      <w:bodyDiv w:val="1"/>
      <w:marLeft w:val="0"/>
      <w:marRight w:val="0"/>
      <w:marTop w:val="0"/>
      <w:marBottom w:val="0"/>
      <w:divBdr>
        <w:top w:val="none" w:sz="0" w:space="0" w:color="auto"/>
        <w:left w:val="none" w:sz="0" w:space="0" w:color="auto"/>
        <w:bottom w:val="none" w:sz="0" w:space="0" w:color="auto"/>
        <w:right w:val="none" w:sz="0" w:space="0" w:color="auto"/>
      </w:divBdr>
      <w:divsChild>
        <w:div w:id="1071192320">
          <w:marLeft w:val="0"/>
          <w:marRight w:val="0"/>
          <w:marTop w:val="0"/>
          <w:marBottom w:val="0"/>
          <w:divBdr>
            <w:top w:val="none" w:sz="0" w:space="0" w:color="auto"/>
            <w:left w:val="none" w:sz="0" w:space="0" w:color="auto"/>
            <w:bottom w:val="none" w:sz="0" w:space="0" w:color="auto"/>
            <w:right w:val="none" w:sz="0" w:space="0" w:color="auto"/>
          </w:divBdr>
        </w:div>
        <w:div w:id="709572727">
          <w:marLeft w:val="0"/>
          <w:marRight w:val="0"/>
          <w:marTop w:val="0"/>
          <w:marBottom w:val="0"/>
          <w:divBdr>
            <w:top w:val="none" w:sz="0" w:space="0" w:color="auto"/>
            <w:left w:val="none" w:sz="0" w:space="0" w:color="auto"/>
            <w:bottom w:val="none" w:sz="0" w:space="0" w:color="auto"/>
            <w:right w:val="none" w:sz="0" w:space="0" w:color="auto"/>
          </w:divBdr>
        </w:div>
        <w:div w:id="889417839">
          <w:marLeft w:val="0"/>
          <w:marRight w:val="0"/>
          <w:marTop w:val="0"/>
          <w:marBottom w:val="0"/>
          <w:divBdr>
            <w:top w:val="none" w:sz="0" w:space="0" w:color="auto"/>
            <w:left w:val="none" w:sz="0" w:space="0" w:color="auto"/>
            <w:bottom w:val="none" w:sz="0" w:space="0" w:color="auto"/>
            <w:right w:val="none" w:sz="0" w:space="0" w:color="auto"/>
          </w:divBdr>
        </w:div>
        <w:div w:id="2044014826">
          <w:marLeft w:val="0"/>
          <w:marRight w:val="0"/>
          <w:marTop w:val="0"/>
          <w:marBottom w:val="0"/>
          <w:divBdr>
            <w:top w:val="none" w:sz="0" w:space="0" w:color="auto"/>
            <w:left w:val="none" w:sz="0" w:space="0" w:color="auto"/>
            <w:bottom w:val="none" w:sz="0" w:space="0" w:color="auto"/>
            <w:right w:val="none" w:sz="0" w:space="0" w:color="auto"/>
          </w:divBdr>
        </w:div>
        <w:div w:id="234629031">
          <w:marLeft w:val="0"/>
          <w:marRight w:val="0"/>
          <w:marTop w:val="0"/>
          <w:marBottom w:val="0"/>
          <w:divBdr>
            <w:top w:val="none" w:sz="0" w:space="0" w:color="auto"/>
            <w:left w:val="none" w:sz="0" w:space="0" w:color="auto"/>
            <w:bottom w:val="none" w:sz="0" w:space="0" w:color="auto"/>
            <w:right w:val="none" w:sz="0" w:space="0" w:color="auto"/>
          </w:divBdr>
        </w:div>
        <w:div w:id="1062946663">
          <w:marLeft w:val="0"/>
          <w:marRight w:val="0"/>
          <w:marTop w:val="0"/>
          <w:marBottom w:val="0"/>
          <w:divBdr>
            <w:top w:val="none" w:sz="0" w:space="0" w:color="auto"/>
            <w:left w:val="none" w:sz="0" w:space="0" w:color="auto"/>
            <w:bottom w:val="none" w:sz="0" w:space="0" w:color="auto"/>
            <w:right w:val="none" w:sz="0" w:space="0" w:color="auto"/>
          </w:divBdr>
        </w:div>
        <w:div w:id="1607619412">
          <w:marLeft w:val="0"/>
          <w:marRight w:val="0"/>
          <w:marTop w:val="0"/>
          <w:marBottom w:val="0"/>
          <w:divBdr>
            <w:top w:val="none" w:sz="0" w:space="0" w:color="auto"/>
            <w:left w:val="none" w:sz="0" w:space="0" w:color="auto"/>
            <w:bottom w:val="none" w:sz="0" w:space="0" w:color="auto"/>
            <w:right w:val="none" w:sz="0" w:space="0" w:color="auto"/>
          </w:divBdr>
        </w:div>
        <w:div w:id="1795631806">
          <w:marLeft w:val="0"/>
          <w:marRight w:val="0"/>
          <w:marTop w:val="0"/>
          <w:marBottom w:val="0"/>
          <w:divBdr>
            <w:top w:val="none" w:sz="0" w:space="0" w:color="auto"/>
            <w:left w:val="none" w:sz="0" w:space="0" w:color="auto"/>
            <w:bottom w:val="none" w:sz="0" w:space="0" w:color="auto"/>
            <w:right w:val="none" w:sz="0" w:space="0" w:color="auto"/>
          </w:divBdr>
        </w:div>
        <w:div w:id="1561592440">
          <w:marLeft w:val="0"/>
          <w:marRight w:val="0"/>
          <w:marTop w:val="0"/>
          <w:marBottom w:val="0"/>
          <w:divBdr>
            <w:top w:val="none" w:sz="0" w:space="0" w:color="auto"/>
            <w:left w:val="none" w:sz="0" w:space="0" w:color="auto"/>
            <w:bottom w:val="none" w:sz="0" w:space="0" w:color="auto"/>
            <w:right w:val="none" w:sz="0" w:space="0" w:color="auto"/>
          </w:divBdr>
        </w:div>
        <w:div w:id="1032269925">
          <w:marLeft w:val="0"/>
          <w:marRight w:val="0"/>
          <w:marTop w:val="0"/>
          <w:marBottom w:val="0"/>
          <w:divBdr>
            <w:top w:val="none" w:sz="0" w:space="0" w:color="auto"/>
            <w:left w:val="none" w:sz="0" w:space="0" w:color="auto"/>
            <w:bottom w:val="none" w:sz="0" w:space="0" w:color="auto"/>
            <w:right w:val="none" w:sz="0" w:space="0" w:color="auto"/>
          </w:divBdr>
        </w:div>
        <w:div w:id="874121993">
          <w:marLeft w:val="0"/>
          <w:marRight w:val="0"/>
          <w:marTop w:val="0"/>
          <w:marBottom w:val="0"/>
          <w:divBdr>
            <w:top w:val="none" w:sz="0" w:space="0" w:color="auto"/>
            <w:left w:val="none" w:sz="0" w:space="0" w:color="auto"/>
            <w:bottom w:val="none" w:sz="0" w:space="0" w:color="auto"/>
            <w:right w:val="none" w:sz="0" w:space="0" w:color="auto"/>
          </w:divBdr>
        </w:div>
        <w:div w:id="1988507127">
          <w:marLeft w:val="0"/>
          <w:marRight w:val="0"/>
          <w:marTop w:val="0"/>
          <w:marBottom w:val="0"/>
          <w:divBdr>
            <w:top w:val="none" w:sz="0" w:space="0" w:color="auto"/>
            <w:left w:val="none" w:sz="0" w:space="0" w:color="auto"/>
            <w:bottom w:val="none" w:sz="0" w:space="0" w:color="auto"/>
            <w:right w:val="none" w:sz="0" w:space="0" w:color="auto"/>
          </w:divBdr>
        </w:div>
        <w:div w:id="1839537528">
          <w:marLeft w:val="0"/>
          <w:marRight w:val="0"/>
          <w:marTop w:val="0"/>
          <w:marBottom w:val="0"/>
          <w:divBdr>
            <w:top w:val="none" w:sz="0" w:space="0" w:color="auto"/>
            <w:left w:val="none" w:sz="0" w:space="0" w:color="auto"/>
            <w:bottom w:val="none" w:sz="0" w:space="0" w:color="auto"/>
            <w:right w:val="none" w:sz="0" w:space="0" w:color="auto"/>
          </w:divBdr>
        </w:div>
        <w:div w:id="157313286">
          <w:marLeft w:val="0"/>
          <w:marRight w:val="0"/>
          <w:marTop w:val="0"/>
          <w:marBottom w:val="0"/>
          <w:divBdr>
            <w:top w:val="none" w:sz="0" w:space="0" w:color="auto"/>
            <w:left w:val="none" w:sz="0" w:space="0" w:color="auto"/>
            <w:bottom w:val="none" w:sz="0" w:space="0" w:color="auto"/>
            <w:right w:val="none" w:sz="0" w:space="0" w:color="auto"/>
          </w:divBdr>
        </w:div>
        <w:div w:id="1154954822">
          <w:marLeft w:val="0"/>
          <w:marRight w:val="0"/>
          <w:marTop w:val="0"/>
          <w:marBottom w:val="0"/>
          <w:divBdr>
            <w:top w:val="none" w:sz="0" w:space="0" w:color="auto"/>
            <w:left w:val="none" w:sz="0" w:space="0" w:color="auto"/>
            <w:bottom w:val="none" w:sz="0" w:space="0" w:color="auto"/>
            <w:right w:val="none" w:sz="0" w:space="0" w:color="auto"/>
          </w:divBdr>
        </w:div>
        <w:div w:id="1135180968">
          <w:marLeft w:val="0"/>
          <w:marRight w:val="0"/>
          <w:marTop w:val="0"/>
          <w:marBottom w:val="0"/>
          <w:divBdr>
            <w:top w:val="none" w:sz="0" w:space="0" w:color="auto"/>
            <w:left w:val="none" w:sz="0" w:space="0" w:color="auto"/>
            <w:bottom w:val="none" w:sz="0" w:space="0" w:color="auto"/>
            <w:right w:val="none" w:sz="0" w:space="0" w:color="auto"/>
          </w:divBdr>
        </w:div>
        <w:div w:id="1488282913">
          <w:marLeft w:val="0"/>
          <w:marRight w:val="0"/>
          <w:marTop w:val="0"/>
          <w:marBottom w:val="0"/>
          <w:divBdr>
            <w:top w:val="none" w:sz="0" w:space="0" w:color="auto"/>
            <w:left w:val="none" w:sz="0" w:space="0" w:color="auto"/>
            <w:bottom w:val="none" w:sz="0" w:space="0" w:color="auto"/>
            <w:right w:val="none" w:sz="0" w:space="0" w:color="auto"/>
          </w:divBdr>
        </w:div>
        <w:div w:id="1054044854">
          <w:marLeft w:val="0"/>
          <w:marRight w:val="0"/>
          <w:marTop w:val="0"/>
          <w:marBottom w:val="0"/>
          <w:divBdr>
            <w:top w:val="none" w:sz="0" w:space="0" w:color="auto"/>
            <w:left w:val="none" w:sz="0" w:space="0" w:color="auto"/>
            <w:bottom w:val="none" w:sz="0" w:space="0" w:color="auto"/>
            <w:right w:val="none" w:sz="0" w:space="0" w:color="auto"/>
          </w:divBdr>
        </w:div>
        <w:div w:id="1755206459">
          <w:marLeft w:val="0"/>
          <w:marRight w:val="0"/>
          <w:marTop w:val="0"/>
          <w:marBottom w:val="0"/>
          <w:divBdr>
            <w:top w:val="none" w:sz="0" w:space="0" w:color="auto"/>
            <w:left w:val="none" w:sz="0" w:space="0" w:color="auto"/>
            <w:bottom w:val="none" w:sz="0" w:space="0" w:color="auto"/>
            <w:right w:val="none" w:sz="0" w:space="0" w:color="auto"/>
          </w:divBdr>
        </w:div>
        <w:div w:id="720447763">
          <w:marLeft w:val="0"/>
          <w:marRight w:val="0"/>
          <w:marTop w:val="0"/>
          <w:marBottom w:val="0"/>
          <w:divBdr>
            <w:top w:val="none" w:sz="0" w:space="0" w:color="auto"/>
            <w:left w:val="none" w:sz="0" w:space="0" w:color="auto"/>
            <w:bottom w:val="none" w:sz="0" w:space="0" w:color="auto"/>
            <w:right w:val="none" w:sz="0" w:space="0" w:color="auto"/>
          </w:divBdr>
        </w:div>
        <w:div w:id="1282566551">
          <w:marLeft w:val="0"/>
          <w:marRight w:val="0"/>
          <w:marTop w:val="0"/>
          <w:marBottom w:val="0"/>
          <w:divBdr>
            <w:top w:val="none" w:sz="0" w:space="0" w:color="auto"/>
            <w:left w:val="none" w:sz="0" w:space="0" w:color="auto"/>
            <w:bottom w:val="none" w:sz="0" w:space="0" w:color="auto"/>
            <w:right w:val="none" w:sz="0" w:space="0" w:color="auto"/>
          </w:divBdr>
        </w:div>
        <w:div w:id="1828132405">
          <w:marLeft w:val="0"/>
          <w:marRight w:val="0"/>
          <w:marTop w:val="0"/>
          <w:marBottom w:val="0"/>
          <w:divBdr>
            <w:top w:val="none" w:sz="0" w:space="0" w:color="auto"/>
            <w:left w:val="none" w:sz="0" w:space="0" w:color="auto"/>
            <w:bottom w:val="none" w:sz="0" w:space="0" w:color="auto"/>
            <w:right w:val="none" w:sz="0" w:space="0" w:color="auto"/>
          </w:divBdr>
        </w:div>
        <w:div w:id="119302427">
          <w:marLeft w:val="0"/>
          <w:marRight w:val="0"/>
          <w:marTop w:val="0"/>
          <w:marBottom w:val="0"/>
          <w:divBdr>
            <w:top w:val="none" w:sz="0" w:space="0" w:color="auto"/>
            <w:left w:val="none" w:sz="0" w:space="0" w:color="auto"/>
            <w:bottom w:val="none" w:sz="0" w:space="0" w:color="auto"/>
            <w:right w:val="none" w:sz="0" w:space="0" w:color="auto"/>
          </w:divBdr>
        </w:div>
        <w:div w:id="1573468648">
          <w:marLeft w:val="0"/>
          <w:marRight w:val="0"/>
          <w:marTop w:val="0"/>
          <w:marBottom w:val="0"/>
          <w:divBdr>
            <w:top w:val="none" w:sz="0" w:space="0" w:color="auto"/>
            <w:left w:val="none" w:sz="0" w:space="0" w:color="auto"/>
            <w:bottom w:val="none" w:sz="0" w:space="0" w:color="auto"/>
            <w:right w:val="none" w:sz="0" w:space="0" w:color="auto"/>
          </w:divBdr>
        </w:div>
        <w:div w:id="375324844">
          <w:marLeft w:val="0"/>
          <w:marRight w:val="0"/>
          <w:marTop w:val="0"/>
          <w:marBottom w:val="0"/>
          <w:divBdr>
            <w:top w:val="none" w:sz="0" w:space="0" w:color="auto"/>
            <w:left w:val="none" w:sz="0" w:space="0" w:color="auto"/>
            <w:bottom w:val="none" w:sz="0" w:space="0" w:color="auto"/>
            <w:right w:val="none" w:sz="0" w:space="0" w:color="auto"/>
          </w:divBdr>
        </w:div>
        <w:div w:id="1606576494">
          <w:marLeft w:val="0"/>
          <w:marRight w:val="0"/>
          <w:marTop w:val="0"/>
          <w:marBottom w:val="0"/>
          <w:divBdr>
            <w:top w:val="none" w:sz="0" w:space="0" w:color="auto"/>
            <w:left w:val="none" w:sz="0" w:space="0" w:color="auto"/>
            <w:bottom w:val="none" w:sz="0" w:space="0" w:color="auto"/>
            <w:right w:val="none" w:sz="0" w:space="0" w:color="auto"/>
          </w:divBdr>
        </w:div>
        <w:div w:id="1251739157">
          <w:marLeft w:val="0"/>
          <w:marRight w:val="0"/>
          <w:marTop w:val="0"/>
          <w:marBottom w:val="0"/>
          <w:divBdr>
            <w:top w:val="none" w:sz="0" w:space="0" w:color="auto"/>
            <w:left w:val="none" w:sz="0" w:space="0" w:color="auto"/>
            <w:bottom w:val="none" w:sz="0" w:space="0" w:color="auto"/>
            <w:right w:val="none" w:sz="0" w:space="0" w:color="auto"/>
          </w:divBdr>
        </w:div>
        <w:div w:id="1456294215">
          <w:marLeft w:val="0"/>
          <w:marRight w:val="0"/>
          <w:marTop w:val="0"/>
          <w:marBottom w:val="0"/>
          <w:divBdr>
            <w:top w:val="none" w:sz="0" w:space="0" w:color="auto"/>
            <w:left w:val="none" w:sz="0" w:space="0" w:color="auto"/>
            <w:bottom w:val="none" w:sz="0" w:space="0" w:color="auto"/>
            <w:right w:val="none" w:sz="0" w:space="0" w:color="auto"/>
          </w:divBdr>
        </w:div>
        <w:div w:id="1452746130">
          <w:marLeft w:val="0"/>
          <w:marRight w:val="0"/>
          <w:marTop w:val="0"/>
          <w:marBottom w:val="0"/>
          <w:divBdr>
            <w:top w:val="none" w:sz="0" w:space="0" w:color="auto"/>
            <w:left w:val="none" w:sz="0" w:space="0" w:color="auto"/>
            <w:bottom w:val="none" w:sz="0" w:space="0" w:color="auto"/>
            <w:right w:val="none" w:sz="0" w:space="0" w:color="auto"/>
          </w:divBdr>
        </w:div>
        <w:div w:id="1651206835">
          <w:marLeft w:val="0"/>
          <w:marRight w:val="0"/>
          <w:marTop w:val="0"/>
          <w:marBottom w:val="0"/>
          <w:divBdr>
            <w:top w:val="none" w:sz="0" w:space="0" w:color="auto"/>
            <w:left w:val="none" w:sz="0" w:space="0" w:color="auto"/>
            <w:bottom w:val="none" w:sz="0" w:space="0" w:color="auto"/>
            <w:right w:val="none" w:sz="0" w:space="0" w:color="auto"/>
          </w:divBdr>
        </w:div>
        <w:div w:id="1811097110">
          <w:marLeft w:val="0"/>
          <w:marRight w:val="0"/>
          <w:marTop w:val="0"/>
          <w:marBottom w:val="0"/>
          <w:divBdr>
            <w:top w:val="none" w:sz="0" w:space="0" w:color="auto"/>
            <w:left w:val="none" w:sz="0" w:space="0" w:color="auto"/>
            <w:bottom w:val="none" w:sz="0" w:space="0" w:color="auto"/>
            <w:right w:val="none" w:sz="0" w:space="0" w:color="auto"/>
          </w:divBdr>
        </w:div>
        <w:div w:id="668825976">
          <w:marLeft w:val="0"/>
          <w:marRight w:val="0"/>
          <w:marTop w:val="0"/>
          <w:marBottom w:val="0"/>
          <w:divBdr>
            <w:top w:val="none" w:sz="0" w:space="0" w:color="auto"/>
            <w:left w:val="none" w:sz="0" w:space="0" w:color="auto"/>
            <w:bottom w:val="none" w:sz="0" w:space="0" w:color="auto"/>
            <w:right w:val="none" w:sz="0" w:space="0" w:color="auto"/>
          </w:divBdr>
        </w:div>
        <w:div w:id="465784361">
          <w:marLeft w:val="0"/>
          <w:marRight w:val="0"/>
          <w:marTop w:val="0"/>
          <w:marBottom w:val="0"/>
          <w:divBdr>
            <w:top w:val="none" w:sz="0" w:space="0" w:color="auto"/>
            <w:left w:val="none" w:sz="0" w:space="0" w:color="auto"/>
            <w:bottom w:val="none" w:sz="0" w:space="0" w:color="auto"/>
            <w:right w:val="none" w:sz="0" w:space="0" w:color="auto"/>
          </w:divBdr>
        </w:div>
        <w:div w:id="503132292">
          <w:marLeft w:val="0"/>
          <w:marRight w:val="0"/>
          <w:marTop w:val="0"/>
          <w:marBottom w:val="0"/>
          <w:divBdr>
            <w:top w:val="none" w:sz="0" w:space="0" w:color="auto"/>
            <w:left w:val="none" w:sz="0" w:space="0" w:color="auto"/>
            <w:bottom w:val="none" w:sz="0" w:space="0" w:color="auto"/>
            <w:right w:val="none" w:sz="0" w:space="0" w:color="auto"/>
          </w:divBdr>
        </w:div>
        <w:div w:id="1623458824">
          <w:marLeft w:val="0"/>
          <w:marRight w:val="0"/>
          <w:marTop w:val="0"/>
          <w:marBottom w:val="0"/>
          <w:divBdr>
            <w:top w:val="none" w:sz="0" w:space="0" w:color="auto"/>
            <w:left w:val="none" w:sz="0" w:space="0" w:color="auto"/>
            <w:bottom w:val="none" w:sz="0" w:space="0" w:color="auto"/>
            <w:right w:val="none" w:sz="0" w:space="0" w:color="auto"/>
          </w:divBdr>
        </w:div>
        <w:div w:id="1059403845">
          <w:marLeft w:val="0"/>
          <w:marRight w:val="0"/>
          <w:marTop w:val="0"/>
          <w:marBottom w:val="0"/>
          <w:divBdr>
            <w:top w:val="none" w:sz="0" w:space="0" w:color="auto"/>
            <w:left w:val="none" w:sz="0" w:space="0" w:color="auto"/>
            <w:bottom w:val="none" w:sz="0" w:space="0" w:color="auto"/>
            <w:right w:val="none" w:sz="0" w:space="0" w:color="auto"/>
          </w:divBdr>
        </w:div>
        <w:div w:id="1146894396">
          <w:marLeft w:val="0"/>
          <w:marRight w:val="0"/>
          <w:marTop w:val="0"/>
          <w:marBottom w:val="0"/>
          <w:divBdr>
            <w:top w:val="none" w:sz="0" w:space="0" w:color="auto"/>
            <w:left w:val="none" w:sz="0" w:space="0" w:color="auto"/>
            <w:bottom w:val="none" w:sz="0" w:space="0" w:color="auto"/>
            <w:right w:val="none" w:sz="0" w:space="0" w:color="auto"/>
          </w:divBdr>
        </w:div>
        <w:div w:id="1684672281">
          <w:marLeft w:val="0"/>
          <w:marRight w:val="0"/>
          <w:marTop w:val="0"/>
          <w:marBottom w:val="0"/>
          <w:divBdr>
            <w:top w:val="none" w:sz="0" w:space="0" w:color="auto"/>
            <w:left w:val="none" w:sz="0" w:space="0" w:color="auto"/>
            <w:bottom w:val="none" w:sz="0" w:space="0" w:color="auto"/>
            <w:right w:val="none" w:sz="0" w:space="0" w:color="auto"/>
          </w:divBdr>
        </w:div>
        <w:div w:id="1173256031">
          <w:marLeft w:val="0"/>
          <w:marRight w:val="0"/>
          <w:marTop w:val="0"/>
          <w:marBottom w:val="0"/>
          <w:divBdr>
            <w:top w:val="none" w:sz="0" w:space="0" w:color="auto"/>
            <w:left w:val="none" w:sz="0" w:space="0" w:color="auto"/>
            <w:bottom w:val="none" w:sz="0" w:space="0" w:color="auto"/>
            <w:right w:val="none" w:sz="0" w:space="0" w:color="auto"/>
          </w:divBdr>
        </w:div>
        <w:div w:id="790712366">
          <w:marLeft w:val="0"/>
          <w:marRight w:val="0"/>
          <w:marTop w:val="0"/>
          <w:marBottom w:val="0"/>
          <w:divBdr>
            <w:top w:val="none" w:sz="0" w:space="0" w:color="auto"/>
            <w:left w:val="none" w:sz="0" w:space="0" w:color="auto"/>
            <w:bottom w:val="none" w:sz="0" w:space="0" w:color="auto"/>
            <w:right w:val="none" w:sz="0" w:space="0" w:color="auto"/>
          </w:divBdr>
        </w:div>
        <w:div w:id="180046238">
          <w:marLeft w:val="0"/>
          <w:marRight w:val="0"/>
          <w:marTop w:val="0"/>
          <w:marBottom w:val="0"/>
          <w:divBdr>
            <w:top w:val="none" w:sz="0" w:space="0" w:color="auto"/>
            <w:left w:val="none" w:sz="0" w:space="0" w:color="auto"/>
            <w:bottom w:val="none" w:sz="0" w:space="0" w:color="auto"/>
            <w:right w:val="none" w:sz="0" w:space="0" w:color="auto"/>
          </w:divBdr>
        </w:div>
        <w:div w:id="1634868322">
          <w:marLeft w:val="0"/>
          <w:marRight w:val="0"/>
          <w:marTop w:val="0"/>
          <w:marBottom w:val="0"/>
          <w:divBdr>
            <w:top w:val="none" w:sz="0" w:space="0" w:color="auto"/>
            <w:left w:val="none" w:sz="0" w:space="0" w:color="auto"/>
            <w:bottom w:val="none" w:sz="0" w:space="0" w:color="auto"/>
            <w:right w:val="none" w:sz="0" w:space="0" w:color="auto"/>
          </w:divBdr>
        </w:div>
        <w:div w:id="1995065899">
          <w:marLeft w:val="0"/>
          <w:marRight w:val="0"/>
          <w:marTop w:val="0"/>
          <w:marBottom w:val="0"/>
          <w:divBdr>
            <w:top w:val="none" w:sz="0" w:space="0" w:color="auto"/>
            <w:left w:val="none" w:sz="0" w:space="0" w:color="auto"/>
            <w:bottom w:val="none" w:sz="0" w:space="0" w:color="auto"/>
            <w:right w:val="none" w:sz="0" w:space="0" w:color="auto"/>
          </w:divBdr>
        </w:div>
        <w:div w:id="1671323420">
          <w:marLeft w:val="0"/>
          <w:marRight w:val="0"/>
          <w:marTop w:val="0"/>
          <w:marBottom w:val="0"/>
          <w:divBdr>
            <w:top w:val="none" w:sz="0" w:space="0" w:color="auto"/>
            <w:left w:val="none" w:sz="0" w:space="0" w:color="auto"/>
            <w:bottom w:val="none" w:sz="0" w:space="0" w:color="auto"/>
            <w:right w:val="none" w:sz="0" w:space="0" w:color="auto"/>
          </w:divBdr>
        </w:div>
        <w:div w:id="1349215562">
          <w:marLeft w:val="0"/>
          <w:marRight w:val="0"/>
          <w:marTop w:val="0"/>
          <w:marBottom w:val="0"/>
          <w:divBdr>
            <w:top w:val="none" w:sz="0" w:space="0" w:color="auto"/>
            <w:left w:val="none" w:sz="0" w:space="0" w:color="auto"/>
            <w:bottom w:val="none" w:sz="0" w:space="0" w:color="auto"/>
            <w:right w:val="none" w:sz="0" w:space="0" w:color="auto"/>
          </w:divBdr>
        </w:div>
        <w:div w:id="1719041119">
          <w:marLeft w:val="0"/>
          <w:marRight w:val="0"/>
          <w:marTop w:val="0"/>
          <w:marBottom w:val="0"/>
          <w:divBdr>
            <w:top w:val="none" w:sz="0" w:space="0" w:color="auto"/>
            <w:left w:val="none" w:sz="0" w:space="0" w:color="auto"/>
            <w:bottom w:val="none" w:sz="0" w:space="0" w:color="auto"/>
            <w:right w:val="none" w:sz="0" w:space="0" w:color="auto"/>
          </w:divBdr>
        </w:div>
        <w:div w:id="1766195283">
          <w:marLeft w:val="0"/>
          <w:marRight w:val="0"/>
          <w:marTop w:val="0"/>
          <w:marBottom w:val="0"/>
          <w:divBdr>
            <w:top w:val="none" w:sz="0" w:space="0" w:color="auto"/>
            <w:left w:val="none" w:sz="0" w:space="0" w:color="auto"/>
            <w:bottom w:val="none" w:sz="0" w:space="0" w:color="auto"/>
            <w:right w:val="none" w:sz="0" w:space="0" w:color="auto"/>
          </w:divBdr>
        </w:div>
        <w:div w:id="2142729044">
          <w:marLeft w:val="0"/>
          <w:marRight w:val="0"/>
          <w:marTop w:val="0"/>
          <w:marBottom w:val="0"/>
          <w:divBdr>
            <w:top w:val="none" w:sz="0" w:space="0" w:color="auto"/>
            <w:left w:val="none" w:sz="0" w:space="0" w:color="auto"/>
            <w:bottom w:val="none" w:sz="0" w:space="0" w:color="auto"/>
            <w:right w:val="none" w:sz="0" w:space="0" w:color="auto"/>
          </w:divBdr>
        </w:div>
        <w:div w:id="2096631159">
          <w:marLeft w:val="0"/>
          <w:marRight w:val="0"/>
          <w:marTop w:val="0"/>
          <w:marBottom w:val="0"/>
          <w:divBdr>
            <w:top w:val="none" w:sz="0" w:space="0" w:color="auto"/>
            <w:left w:val="none" w:sz="0" w:space="0" w:color="auto"/>
            <w:bottom w:val="none" w:sz="0" w:space="0" w:color="auto"/>
            <w:right w:val="none" w:sz="0" w:space="0" w:color="auto"/>
          </w:divBdr>
        </w:div>
        <w:div w:id="662047976">
          <w:marLeft w:val="0"/>
          <w:marRight w:val="0"/>
          <w:marTop w:val="0"/>
          <w:marBottom w:val="0"/>
          <w:divBdr>
            <w:top w:val="none" w:sz="0" w:space="0" w:color="auto"/>
            <w:left w:val="none" w:sz="0" w:space="0" w:color="auto"/>
            <w:bottom w:val="none" w:sz="0" w:space="0" w:color="auto"/>
            <w:right w:val="none" w:sz="0" w:space="0" w:color="auto"/>
          </w:divBdr>
        </w:div>
        <w:div w:id="1058090987">
          <w:marLeft w:val="0"/>
          <w:marRight w:val="0"/>
          <w:marTop w:val="0"/>
          <w:marBottom w:val="0"/>
          <w:divBdr>
            <w:top w:val="none" w:sz="0" w:space="0" w:color="auto"/>
            <w:left w:val="none" w:sz="0" w:space="0" w:color="auto"/>
            <w:bottom w:val="none" w:sz="0" w:space="0" w:color="auto"/>
            <w:right w:val="none" w:sz="0" w:space="0" w:color="auto"/>
          </w:divBdr>
        </w:div>
        <w:div w:id="1615018198">
          <w:marLeft w:val="0"/>
          <w:marRight w:val="0"/>
          <w:marTop w:val="0"/>
          <w:marBottom w:val="0"/>
          <w:divBdr>
            <w:top w:val="none" w:sz="0" w:space="0" w:color="auto"/>
            <w:left w:val="none" w:sz="0" w:space="0" w:color="auto"/>
            <w:bottom w:val="none" w:sz="0" w:space="0" w:color="auto"/>
            <w:right w:val="none" w:sz="0" w:space="0" w:color="auto"/>
          </w:divBdr>
        </w:div>
        <w:div w:id="137112922">
          <w:marLeft w:val="0"/>
          <w:marRight w:val="0"/>
          <w:marTop w:val="0"/>
          <w:marBottom w:val="0"/>
          <w:divBdr>
            <w:top w:val="none" w:sz="0" w:space="0" w:color="auto"/>
            <w:left w:val="none" w:sz="0" w:space="0" w:color="auto"/>
            <w:bottom w:val="none" w:sz="0" w:space="0" w:color="auto"/>
            <w:right w:val="none" w:sz="0" w:space="0" w:color="auto"/>
          </w:divBdr>
        </w:div>
        <w:div w:id="2086410170">
          <w:marLeft w:val="0"/>
          <w:marRight w:val="0"/>
          <w:marTop w:val="0"/>
          <w:marBottom w:val="0"/>
          <w:divBdr>
            <w:top w:val="none" w:sz="0" w:space="0" w:color="auto"/>
            <w:left w:val="none" w:sz="0" w:space="0" w:color="auto"/>
            <w:bottom w:val="none" w:sz="0" w:space="0" w:color="auto"/>
            <w:right w:val="none" w:sz="0" w:space="0" w:color="auto"/>
          </w:divBdr>
        </w:div>
        <w:div w:id="1251549828">
          <w:marLeft w:val="0"/>
          <w:marRight w:val="0"/>
          <w:marTop w:val="0"/>
          <w:marBottom w:val="0"/>
          <w:divBdr>
            <w:top w:val="none" w:sz="0" w:space="0" w:color="auto"/>
            <w:left w:val="none" w:sz="0" w:space="0" w:color="auto"/>
            <w:bottom w:val="none" w:sz="0" w:space="0" w:color="auto"/>
            <w:right w:val="none" w:sz="0" w:space="0" w:color="auto"/>
          </w:divBdr>
        </w:div>
        <w:div w:id="931671288">
          <w:marLeft w:val="0"/>
          <w:marRight w:val="0"/>
          <w:marTop w:val="0"/>
          <w:marBottom w:val="0"/>
          <w:divBdr>
            <w:top w:val="none" w:sz="0" w:space="0" w:color="auto"/>
            <w:left w:val="none" w:sz="0" w:space="0" w:color="auto"/>
            <w:bottom w:val="none" w:sz="0" w:space="0" w:color="auto"/>
            <w:right w:val="none" w:sz="0" w:space="0" w:color="auto"/>
          </w:divBdr>
        </w:div>
        <w:div w:id="1141003101">
          <w:marLeft w:val="0"/>
          <w:marRight w:val="0"/>
          <w:marTop w:val="0"/>
          <w:marBottom w:val="0"/>
          <w:divBdr>
            <w:top w:val="none" w:sz="0" w:space="0" w:color="auto"/>
            <w:left w:val="none" w:sz="0" w:space="0" w:color="auto"/>
            <w:bottom w:val="none" w:sz="0" w:space="0" w:color="auto"/>
            <w:right w:val="none" w:sz="0" w:space="0" w:color="auto"/>
          </w:divBdr>
        </w:div>
        <w:div w:id="1130439424">
          <w:marLeft w:val="0"/>
          <w:marRight w:val="0"/>
          <w:marTop w:val="0"/>
          <w:marBottom w:val="0"/>
          <w:divBdr>
            <w:top w:val="none" w:sz="0" w:space="0" w:color="auto"/>
            <w:left w:val="none" w:sz="0" w:space="0" w:color="auto"/>
            <w:bottom w:val="none" w:sz="0" w:space="0" w:color="auto"/>
            <w:right w:val="none" w:sz="0" w:space="0" w:color="auto"/>
          </w:divBdr>
        </w:div>
        <w:div w:id="1139298173">
          <w:marLeft w:val="0"/>
          <w:marRight w:val="0"/>
          <w:marTop w:val="0"/>
          <w:marBottom w:val="0"/>
          <w:divBdr>
            <w:top w:val="none" w:sz="0" w:space="0" w:color="auto"/>
            <w:left w:val="none" w:sz="0" w:space="0" w:color="auto"/>
            <w:bottom w:val="none" w:sz="0" w:space="0" w:color="auto"/>
            <w:right w:val="none" w:sz="0" w:space="0" w:color="auto"/>
          </w:divBdr>
        </w:div>
        <w:div w:id="358312536">
          <w:marLeft w:val="0"/>
          <w:marRight w:val="0"/>
          <w:marTop w:val="0"/>
          <w:marBottom w:val="0"/>
          <w:divBdr>
            <w:top w:val="none" w:sz="0" w:space="0" w:color="auto"/>
            <w:left w:val="none" w:sz="0" w:space="0" w:color="auto"/>
            <w:bottom w:val="none" w:sz="0" w:space="0" w:color="auto"/>
            <w:right w:val="none" w:sz="0" w:space="0" w:color="auto"/>
          </w:divBdr>
        </w:div>
        <w:div w:id="1421944102">
          <w:marLeft w:val="0"/>
          <w:marRight w:val="0"/>
          <w:marTop w:val="0"/>
          <w:marBottom w:val="0"/>
          <w:divBdr>
            <w:top w:val="none" w:sz="0" w:space="0" w:color="auto"/>
            <w:left w:val="none" w:sz="0" w:space="0" w:color="auto"/>
            <w:bottom w:val="none" w:sz="0" w:space="0" w:color="auto"/>
            <w:right w:val="none" w:sz="0" w:space="0" w:color="auto"/>
          </w:divBdr>
        </w:div>
        <w:div w:id="698697347">
          <w:marLeft w:val="0"/>
          <w:marRight w:val="0"/>
          <w:marTop w:val="0"/>
          <w:marBottom w:val="0"/>
          <w:divBdr>
            <w:top w:val="none" w:sz="0" w:space="0" w:color="auto"/>
            <w:left w:val="none" w:sz="0" w:space="0" w:color="auto"/>
            <w:bottom w:val="none" w:sz="0" w:space="0" w:color="auto"/>
            <w:right w:val="none" w:sz="0" w:space="0" w:color="auto"/>
          </w:divBdr>
        </w:div>
        <w:div w:id="457602420">
          <w:marLeft w:val="0"/>
          <w:marRight w:val="0"/>
          <w:marTop w:val="0"/>
          <w:marBottom w:val="0"/>
          <w:divBdr>
            <w:top w:val="none" w:sz="0" w:space="0" w:color="auto"/>
            <w:left w:val="none" w:sz="0" w:space="0" w:color="auto"/>
            <w:bottom w:val="none" w:sz="0" w:space="0" w:color="auto"/>
            <w:right w:val="none" w:sz="0" w:space="0" w:color="auto"/>
          </w:divBdr>
        </w:div>
        <w:div w:id="1706682">
          <w:marLeft w:val="0"/>
          <w:marRight w:val="0"/>
          <w:marTop w:val="0"/>
          <w:marBottom w:val="0"/>
          <w:divBdr>
            <w:top w:val="none" w:sz="0" w:space="0" w:color="auto"/>
            <w:left w:val="none" w:sz="0" w:space="0" w:color="auto"/>
            <w:bottom w:val="none" w:sz="0" w:space="0" w:color="auto"/>
            <w:right w:val="none" w:sz="0" w:space="0" w:color="auto"/>
          </w:divBdr>
        </w:div>
        <w:div w:id="410124833">
          <w:marLeft w:val="0"/>
          <w:marRight w:val="0"/>
          <w:marTop w:val="0"/>
          <w:marBottom w:val="0"/>
          <w:divBdr>
            <w:top w:val="none" w:sz="0" w:space="0" w:color="auto"/>
            <w:left w:val="none" w:sz="0" w:space="0" w:color="auto"/>
            <w:bottom w:val="none" w:sz="0" w:space="0" w:color="auto"/>
            <w:right w:val="none" w:sz="0" w:space="0" w:color="auto"/>
          </w:divBdr>
        </w:div>
        <w:div w:id="856122096">
          <w:marLeft w:val="0"/>
          <w:marRight w:val="0"/>
          <w:marTop w:val="0"/>
          <w:marBottom w:val="0"/>
          <w:divBdr>
            <w:top w:val="none" w:sz="0" w:space="0" w:color="auto"/>
            <w:left w:val="none" w:sz="0" w:space="0" w:color="auto"/>
            <w:bottom w:val="none" w:sz="0" w:space="0" w:color="auto"/>
            <w:right w:val="none" w:sz="0" w:space="0" w:color="auto"/>
          </w:divBdr>
        </w:div>
        <w:div w:id="802892633">
          <w:marLeft w:val="0"/>
          <w:marRight w:val="0"/>
          <w:marTop w:val="0"/>
          <w:marBottom w:val="0"/>
          <w:divBdr>
            <w:top w:val="none" w:sz="0" w:space="0" w:color="auto"/>
            <w:left w:val="none" w:sz="0" w:space="0" w:color="auto"/>
            <w:bottom w:val="none" w:sz="0" w:space="0" w:color="auto"/>
            <w:right w:val="none" w:sz="0" w:space="0" w:color="auto"/>
          </w:divBdr>
        </w:div>
        <w:div w:id="153036218">
          <w:marLeft w:val="0"/>
          <w:marRight w:val="0"/>
          <w:marTop w:val="0"/>
          <w:marBottom w:val="0"/>
          <w:divBdr>
            <w:top w:val="none" w:sz="0" w:space="0" w:color="auto"/>
            <w:left w:val="none" w:sz="0" w:space="0" w:color="auto"/>
            <w:bottom w:val="none" w:sz="0" w:space="0" w:color="auto"/>
            <w:right w:val="none" w:sz="0" w:space="0" w:color="auto"/>
          </w:divBdr>
        </w:div>
        <w:div w:id="1663851581">
          <w:marLeft w:val="0"/>
          <w:marRight w:val="0"/>
          <w:marTop w:val="0"/>
          <w:marBottom w:val="0"/>
          <w:divBdr>
            <w:top w:val="none" w:sz="0" w:space="0" w:color="auto"/>
            <w:left w:val="none" w:sz="0" w:space="0" w:color="auto"/>
            <w:bottom w:val="none" w:sz="0" w:space="0" w:color="auto"/>
            <w:right w:val="none" w:sz="0" w:space="0" w:color="auto"/>
          </w:divBdr>
        </w:div>
        <w:div w:id="1002971007">
          <w:marLeft w:val="0"/>
          <w:marRight w:val="0"/>
          <w:marTop w:val="0"/>
          <w:marBottom w:val="0"/>
          <w:divBdr>
            <w:top w:val="none" w:sz="0" w:space="0" w:color="auto"/>
            <w:left w:val="none" w:sz="0" w:space="0" w:color="auto"/>
            <w:bottom w:val="none" w:sz="0" w:space="0" w:color="auto"/>
            <w:right w:val="none" w:sz="0" w:space="0" w:color="auto"/>
          </w:divBdr>
        </w:div>
        <w:div w:id="1808038868">
          <w:marLeft w:val="0"/>
          <w:marRight w:val="0"/>
          <w:marTop w:val="0"/>
          <w:marBottom w:val="0"/>
          <w:divBdr>
            <w:top w:val="none" w:sz="0" w:space="0" w:color="auto"/>
            <w:left w:val="none" w:sz="0" w:space="0" w:color="auto"/>
            <w:bottom w:val="none" w:sz="0" w:space="0" w:color="auto"/>
            <w:right w:val="none" w:sz="0" w:space="0" w:color="auto"/>
          </w:divBdr>
        </w:div>
        <w:div w:id="629898008">
          <w:marLeft w:val="0"/>
          <w:marRight w:val="0"/>
          <w:marTop w:val="0"/>
          <w:marBottom w:val="0"/>
          <w:divBdr>
            <w:top w:val="none" w:sz="0" w:space="0" w:color="auto"/>
            <w:left w:val="none" w:sz="0" w:space="0" w:color="auto"/>
            <w:bottom w:val="none" w:sz="0" w:space="0" w:color="auto"/>
            <w:right w:val="none" w:sz="0" w:space="0" w:color="auto"/>
          </w:divBdr>
        </w:div>
        <w:div w:id="1683894871">
          <w:marLeft w:val="0"/>
          <w:marRight w:val="0"/>
          <w:marTop w:val="0"/>
          <w:marBottom w:val="0"/>
          <w:divBdr>
            <w:top w:val="none" w:sz="0" w:space="0" w:color="auto"/>
            <w:left w:val="none" w:sz="0" w:space="0" w:color="auto"/>
            <w:bottom w:val="none" w:sz="0" w:space="0" w:color="auto"/>
            <w:right w:val="none" w:sz="0" w:space="0" w:color="auto"/>
          </w:divBdr>
        </w:div>
        <w:div w:id="1175076437">
          <w:marLeft w:val="0"/>
          <w:marRight w:val="0"/>
          <w:marTop w:val="0"/>
          <w:marBottom w:val="0"/>
          <w:divBdr>
            <w:top w:val="none" w:sz="0" w:space="0" w:color="auto"/>
            <w:left w:val="none" w:sz="0" w:space="0" w:color="auto"/>
            <w:bottom w:val="none" w:sz="0" w:space="0" w:color="auto"/>
            <w:right w:val="none" w:sz="0" w:space="0" w:color="auto"/>
          </w:divBdr>
        </w:div>
        <w:div w:id="1813860941">
          <w:marLeft w:val="0"/>
          <w:marRight w:val="0"/>
          <w:marTop w:val="0"/>
          <w:marBottom w:val="0"/>
          <w:divBdr>
            <w:top w:val="none" w:sz="0" w:space="0" w:color="auto"/>
            <w:left w:val="none" w:sz="0" w:space="0" w:color="auto"/>
            <w:bottom w:val="none" w:sz="0" w:space="0" w:color="auto"/>
            <w:right w:val="none" w:sz="0" w:space="0" w:color="auto"/>
          </w:divBdr>
        </w:div>
        <w:div w:id="2079476678">
          <w:marLeft w:val="0"/>
          <w:marRight w:val="0"/>
          <w:marTop w:val="0"/>
          <w:marBottom w:val="0"/>
          <w:divBdr>
            <w:top w:val="none" w:sz="0" w:space="0" w:color="auto"/>
            <w:left w:val="none" w:sz="0" w:space="0" w:color="auto"/>
            <w:bottom w:val="none" w:sz="0" w:space="0" w:color="auto"/>
            <w:right w:val="none" w:sz="0" w:space="0" w:color="auto"/>
          </w:divBdr>
        </w:div>
        <w:div w:id="254480144">
          <w:marLeft w:val="0"/>
          <w:marRight w:val="0"/>
          <w:marTop w:val="0"/>
          <w:marBottom w:val="0"/>
          <w:divBdr>
            <w:top w:val="none" w:sz="0" w:space="0" w:color="auto"/>
            <w:left w:val="none" w:sz="0" w:space="0" w:color="auto"/>
            <w:bottom w:val="none" w:sz="0" w:space="0" w:color="auto"/>
            <w:right w:val="none" w:sz="0" w:space="0" w:color="auto"/>
          </w:divBdr>
        </w:div>
        <w:div w:id="1866212948">
          <w:marLeft w:val="0"/>
          <w:marRight w:val="0"/>
          <w:marTop w:val="0"/>
          <w:marBottom w:val="0"/>
          <w:divBdr>
            <w:top w:val="none" w:sz="0" w:space="0" w:color="auto"/>
            <w:left w:val="none" w:sz="0" w:space="0" w:color="auto"/>
            <w:bottom w:val="none" w:sz="0" w:space="0" w:color="auto"/>
            <w:right w:val="none" w:sz="0" w:space="0" w:color="auto"/>
          </w:divBdr>
        </w:div>
        <w:div w:id="1841698345">
          <w:marLeft w:val="0"/>
          <w:marRight w:val="0"/>
          <w:marTop w:val="0"/>
          <w:marBottom w:val="0"/>
          <w:divBdr>
            <w:top w:val="none" w:sz="0" w:space="0" w:color="auto"/>
            <w:left w:val="none" w:sz="0" w:space="0" w:color="auto"/>
            <w:bottom w:val="none" w:sz="0" w:space="0" w:color="auto"/>
            <w:right w:val="none" w:sz="0" w:space="0" w:color="auto"/>
          </w:divBdr>
        </w:div>
        <w:div w:id="1093277688">
          <w:marLeft w:val="0"/>
          <w:marRight w:val="0"/>
          <w:marTop w:val="0"/>
          <w:marBottom w:val="0"/>
          <w:divBdr>
            <w:top w:val="none" w:sz="0" w:space="0" w:color="auto"/>
            <w:left w:val="none" w:sz="0" w:space="0" w:color="auto"/>
            <w:bottom w:val="none" w:sz="0" w:space="0" w:color="auto"/>
            <w:right w:val="none" w:sz="0" w:space="0" w:color="auto"/>
          </w:divBdr>
        </w:div>
        <w:div w:id="515583440">
          <w:marLeft w:val="0"/>
          <w:marRight w:val="0"/>
          <w:marTop w:val="0"/>
          <w:marBottom w:val="0"/>
          <w:divBdr>
            <w:top w:val="none" w:sz="0" w:space="0" w:color="auto"/>
            <w:left w:val="none" w:sz="0" w:space="0" w:color="auto"/>
            <w:bottom w:val="none" w:sz="0" w:space="0" w:color="auto"/>
            <w:right w:val="none" w:sz="0" w:space="0" w:color="auto"/>
          </w:divBdr>
        </w:div>
        <w:div w:id="482897554">
          <w:marLeft w:val="0"/>
          <w:marRight w:val="0"/>
          <w:marTop w:val="0"/>
          <w:marBottom w:val="0"/>
          <w:divBdr>
            <w:top w:val="none" w:sz="0" w:space="0" w:color="auto"/>
            <w:left w:val="none" w:sz="0" w:space="0" w:color="auto"/>
            <w:bottom w:val="none" w:sz="0" w:space="0" w:color="auto"/>
            <w:right w:val="none" w:sz="0" w:space="0" w:color="auto"/>
          </w:divBdr>
        </w:div>
        <w:div w:id="314265978">
          <w:marLeft w:val="0"/>
          <w:marRight w:val="0"/>
          <w:marTop w:val="0"/>
          <w:marBottom w:val="0"/>
          <w:divBdr>
            <w:top w:val="none" w:sz="0" w:space="0" w:color="auto"/>
            <w:left w:val="none" w:sz="0" w:space="0" w:color="auto"/>
            <w:bottom w:val="none" w:sz="0" w:space="0" w:color="auto"/>
            <w:right w:val="none" w:sz="0" w:space="0" w:color="auto"/>
          </w:divBdr>
        </w:div>
        <w:div w:id="1486361895">
          <w:marLeft w:val="0"/>
          <w:marRight w:val="0"/>
          <w:marTop w:val="0"/>
          <w:marBottom w:val="0"/>
          <w:divBdr>
            <w:top w:val="none" w:sz="0" w:space="0" w:color="auto"/>
            <w:left w:val="none" w:sz="0" w:space="0" w:color="auto"/>
            <w:bottom w:val="none" w:sz="0" w:space="0" w:color="auto"/>
            <w:right w:val="none" w:sz="0" w:space="0" w:color="auto"/>
          </w:divBdr>
        </w:div>
        <w:div w:id="93748797">
          <w:marLeft w:val="0"/>
          <w:marRight w:val="0"/>
          <w:marTop w:val="0"/>
          <w:marBottom w:val="0"/>
          <w:divBdr>
            <w:top w:val="none" w:sz="0" w:space="0" w:color="auto"/>
            <w:left w:val="none" w:sz="0" w:space="0" w:color="auto"/>
            <w:bottom w:val="none" w:sz="0" w:space="0" w:color="auto"/>
            <w:right w:val="none" w:sz="0" w:space="0" w:color="auto"/>
          </w:divBdr>
        </w:div>
        <w:div w:id="570165476">
          <w:marLeft w:val="0"/>
          <w:marRight w:val="0"/>
          <w:marTop w:val="0"/>
          <w:marBottom w:val="0"/>
          <w:divBdr>
            <w:top w:val="none" w:sz="0" w:space="0" w:color="auto"/>
            <w:left w:val="none" w:sz="0" w:space="0" w:color="auto"/>
            <w:bottom w:val="none" w:sz="0" w:space="0" w:color="auto"/>
            <w:right w:val="none" w:sz="0" w:space="0" w:color="auto"/>
          </w:divBdr>
        </w:div>
        <w:div w:id="299071571">
          <w:marLeft w:val="0"/>
          <w:marRight w:val="0"/>
          <w:marTop w:val="0"/>
          <w:marBottom w:val="0"/>
          <w:divBdr>
            <w:top w:val="none" w:sz="0" w:space="0" w:color="auto"/>
            <w:left w:val="none" w:sz="0" w:space="0" w:color="auto"/>
            <w:bottom w:val="none" w:sz="0" w:space="0" w:color="auto"/>
            <w:right w:val="none" w:sz="0" w:space="0" w:color="auto"/>
          </w:divBdr>
        </w:div>
        <w:div w:id="618533702">
          <w:marLeft w:val="0"/>
          <w:marRight w:val="0"/>
          <w:marTop w:val="0"/>
          <w:marBottom w:val="0"/>
          <w:divBdr>
            <w:top w:val="none" w:sz="0" w:space="0" w:color="auto"/>
            <w:left w:val="none" w:sz="0" w:space="0" w:color="auto"/>
            <w:bottom w:val="none" w:sz="0" w:space="0" w:color="auto"/>
            <w:right w:val="none" w:sz="0" w:space="0" w:color="auto"/>
          </w:divBdr>
        </w:div>
        <w:div w:id="2005668870">
          <w:marLeft w:val="0"/>
          <w:marRight w:val="0"/>
          <w:marTop w:val="0"/>
          <w:marBottom w:val="0"/>
          <w:divBdr>
            <w:top w:val="none" w:sz="0" w:space="0" w:color="auto"/>
            <w:left w:val="none" w:sz="0" w:space="0" w:color="auto"/>
            <w:bottom w:val="none" w:sz="0" w:space="0" w:color="auto"/>
            <w:right w:val="none" w:sz="0" w:space="0" w:color="auto"/>
          </w:divBdr>
        </w:div>
        <w:div w:id="978026141">
          <w:marLeft w:val="0"/>
          <w:marRight w:val="0"/>
          <w:marTop w:val="0"/>
          <w:marBottom w:val="0"/>
          <w:divBdr>
            <w:top w:val="none" w:sz="0" w:space="0" w:color="auto"/>
            <w:left w:val="none" w:sz="0" w:space="0" w:color="auto"/>
            <w:bottom w:val="none" w:sz="0" w:space="0" w:color="auto"/>
            <w:right w:val="none" w:sz="0" w:space="0" w:color="auto"/>
          </w:divBdr>
        </w:div>
        <w:div w:id="72240008">
          <w:marLeft w:val="0"/>
          <w:marRight w:val="0"/>
          <w:marTop w:val="0"/>
          <w:marBottom w:val="0"/>
          <w:divBdr>
            <w:top w:val="none" w:sz="0" w:space="0" w:color="auto"/>
            <w:left w:val="none" w:sz="0" w:space="0" w:color="auto"/>
            <w:bottom w:val="none" w:sz="0" w:space="0" w:color="auto"/>
            <w:right w:val="none" w:sz="0" w:space="0" w:color="auto"/>
          </w:divBdr>
        </w:div>
        <w:div w:id="1304194372">
          <w:marLeft w:val="0"/>
          <w:marRight w:val="0"/>
          <w:marTop w:val="0"/>
          <w:marBottom w:val="0"/>
          <w:divBdr>
            <w:top w:val="none" w:sz="0" w:space="0" w:color="auto"/>
            <w:left w:val="none" w:sz="0" w:space="0" w:color="auto"/>
            <w:bottom w:val="none" w:sz="0" w:space="0" w:color="auto"/>
            <w:right w:val="none" w:sz="0" w:space="0" w:color="auto"/>
          </w:divBdr>
        </w:div>
        <w:div w:id="47994888">
          <w:marLeft w:val="0"/>
          <w:marRight w:val="0"/>
          <w:marTop w:val="0"/>
          <w:marBottom w:val="0"/>
          <w:divBdr>
            <w:top w:val="none" w:sz="0" w:space="0" w:color="auto"/>
            <w:left w:val="none" w:sz="0" w:space="0" w:color="auto"/>
            <w:bottom w:val="none" w:sz="0" w:space="0" w:color="auto"/>
            <w:right w:val="none" w:sz="0" w:space="0" w:color="auto"/>
          </w:divBdr>
        </w:div>
        <w:div w:id="1009212523">
          <w:marLeft w:val="0"/>
          <w:marRight w:val="0"/>
          <w:marTop w:val="0"/>
          <w:marBottom w:val="0"/>
          <w:divBdr>
            <w:top w:val="none" w:sz="0" w:space="0" w:color="auto"/>
            <w:left w:val="none" w:sz="0" w:space="0" w:color="auto"/>
            <w:bottom w:val="none" w:sz="0" w:space="0" w:color="auto"/>
            <w:right w:val="none" w:sz="0" w:space="0" w:color="auto"/>
          </w:divBdr>
        </w:div>
        <w:div w:id="435906781">
          <w:marLeft w:val="0"/>
          <w:marRight w:val="0"/>
          <w:marTop w:val="0"/>
          <w:marBottom w:val="0"/>
          <w:divBdr>
            <w:top w:val="none" w:sz="0" w:space="0" w:color="auto"/>
            <w:left w:val="none" w:sz="0" w:space="0" w:color="auto"/>
            <w:bottom w:val="none" w:sz="0" w:space="0" w:color="auto"/>
            <w:right w:val="none" w:sz="0" w:space="0" w:color="auto"/>
          </w:divBdr>
        </w:div>
        <w:div w:id="300312328">
          <w:marLeft w:val="0"/>
          <w:marRight w:val="0"/>
          <w:marTop w:val="0"/>
          <w:marBottom w:val="0"/>
          <w:divBdr>
            <w:top w:val="none" w:sz="0" w:space="0" w:color="auto"/>
            <w:left w:val="none" w:sz="0" w:space="0" w:color="auto"/>
            <w:bottom w:val="none" w:sz="0" w:space="0" w:color="auto"/>
            <w:right w:val="none" w:sz="0" w:space="0" w:color="auto"/>
          </w:divBdr>
        </w:div>
        <w:div w:id="871192024">
          <w:marLeft w:val="0"/>
          <w:marRight w:val="0"/>
          <w:marTop w:val="0"/>
          <w:marBottom w:val="0"/>
          <w:divBdr>
            <w:top w:val="none" w:sz="0" w:space="0" w:color="auto"/>
            <w:left w:val="none" w:sz="0" w:space="0" w:color="auto"/>
            <w:bottom w:val="none" w:sz="0" w:space="0" w:color="auto"/>
            <w:right w:val="none" w:sz="0" w:space="0" w:color="auto"/>
          </w:divBdr>
        </w:div>
        <w:div w:id="1871910786">
          <w:marLeft w:val="0"/>
          <w:marRight w:val="0"/>
          <w:marTop w:val="0"/>
          <w:marBottom w:val="0"/>
          <w:divBdr>
            <w:top w:val="none" w:sz="0" w:space="0" w:color="auto"/>
            <w:left w:val="none" w:sz="0" w:space="0" w:color="auto"/>
            <w:bottom w:val="none" w:sz="0" w:space="0" w:color="auto"/>
            <w:right w:val="none" w:sz="0" w:space="0" w:color="auto"/>
          </w:divBdr>
        </w:div>
        <w:div w:id="1717658182">
          <w:marLeft w:val="0"/>
          <w:marRight w:val="0"/>
          <w:marTop w:val="0"/>
          <w:marBottom w:val="0"/>
          <w:divBdr>
            <w:top w:val="none" w:sz="0" w:space="0" w:color="auto"/>
            <w:left w:val="none" w:sz="0" w:space="0" w:color="auto"/>
            <w:bottom w:val="none" w:sz="0" w:space="0" w:color="auto"/>
            <w:right w:val="none" w:sz="0" w:space="0" w:color="auto"/>
          </w:divBdr>
        </w:div>
        <w:div w:id="1156411680">
          <w:marLeft w:val="0"/>
          <w:marRight w:val="0"/>
          <w:marTop w:val="0"/>
          <w:marBottom w:val="0"/>
          <w:divBdr>
            <w:top w:val="none" w:sz="0" w:space="0" w:color="auto"/>
            <w:left w:val="none" w:sz="0" w:space="0" w:color="auto"/>
            <w:bottom w:val="none" w:sz="0" w:space="0" w:color="auto"/>
            <w:right w:val="none" w:sz="0" w:space="0" w:color="auto"/>
          </w:divBdr>
        </w:div>
        <w:div w:id="27684419">
          <w:marLeft w:val="0"/>
          <w:marRight w:val="0"/>
          <w:marTop w:val="0"/>
          <w:marBottom w:val="0"/>
          <w:divBdr>
            <w:top w:val="none" w:sz="0" w:space="0" w:color="auto"/>
            <w:left w:val="none" w:sz="0" w:space="0" w:color="auto"/>
            <w:bottom w:val="none" w:sz="0" w:space="0" w:color="auto"/>
            <w:right w:val="none" w:sz="0" w:space="0" w:color="auto"/>
          </w:divBdr>
        </w:div>
        <w:div w:id="937248154">
          <w:marLeft w:val="0"/>
          <w:marRight w:val="0"/>
          <w:marTop w:val="0"/>
          <w:marBottom w:val="0"/>
          <w:divBdr>
            <w:top w:val="none" w:sz="0" w:space="0" w:color="auto"/>
            <w:left w:val="none" w:sz="0" w:space="0" w:color="auto"/>
            <w:bottom w:val="none" w:sz="0" w:space="0" w:color="auto"/>
            <w:right w:val="none" w:sz="0" w:space="0" w:color="auto"/>
          </w:divBdr>
        </w:div>
        <w:div w:id="1219247179">
          <w:marLeft w:val="0"/>
          <w:marRight w:val="0"/>
          <w:marTop w:val="0"/>
          <w:marBottom w:val="0"/>
          <w:divBdr>
            <w:top w:val="none" w:sz="0" w:space="0" w:color="auto"/>
            <w:left w:val="none" w:sz="0" w:space="0" w:color="auto"/>
            <w:bottom w:val="none" w:sz="0" w:space="0" w:color="auto"/>
            <w:right w:val="none" w:sz="0" w:space="0" w:color="auto"/>
          </w:divBdr>
        </w:div>
        <w:div w:id="299191001">
          <w:marLeft w:val="0"/>
          <w:marRight w:val="0"/>
          <w:marTop w:val="0"/>
          <w:marBottom w:val="0"/>
          <w:divBdr>
            <w:top w:val="none" w:sz="0" w:space="0" w:color="auto"/>
            <w:left w:val="none" w:sz="0" w:space="0" w:color="auto"/>
            <w:bottom w:val="none" w:sz="0" w:space="0" w:color="auto"/>
            <w:right w:val="none" w:sz="0" w:space="0" w:color="auto"/>
          </w:divBdr>
        </w:div>
        <w:div w:id="1995061903">
          <w:marLeft w:val="0"/>
          <w:marRight w:val="0"/>
          <w:marTop w:val="0"/>
          <w:marBottom w:val="0"/>
          <w:divBdr>
            <w:top w:val="none" w:sz="0" w:space="0" w:color="auto"/>
            <w:left w:val="none" w:sz="0" w:space="0" w:color="auto"/>
            <w:bottom w:val="none" w:sz="0" w:space="0" w:color="auto"/>
            <w:right w:val="none" w:sz="0" w:space="0" w:color="auto"/>
          </w:divBdr>
        </w:div>
        <w:div w:id="549922330">
          <w:marLeft w:val="0"/>
          <w:marRight w:val="0"/>
          <w:marTop w:val="0"/>
          <w:marBottom w:val="0"/>
          <w:divBdr>
            <w:top w:val="none" w:sz="0" w:space="0" w:color="auto"/>
            <w:left w:val="none" w:sz="0" w:space="0" w:color="auto"/>
            <w:bottom w:val="none" w:sz="0" w:space="0" w:color="auto"/>
            <w:right w:val="none" w:sz="0" w:space="0" w:color="auto"/>
          </w:divBdr>
        </w:div>
        <w:div w:id="996415780">
          <w:marLeft w:val="0"/>
          <w:marRight w:val="0"/>
          <w:marTop w:val="0"/>
          <w:marBottom w:val="0"/>
          <w:divBdr>
            <w:top w:val="none" w:sz="0" w:space="0" w:color="auto"/>
            <w:left w:val="none" w:sz="0" w:space="0" w:color="auto"/>
            <w:bottom w:val="none" w:sz="0" w:space="0" w:color="auto"/>
            <w:right w:val="none" w:sz="0" w:space="0" w:color="auto"/>
          </w:divBdr>
        </w:div>
        <w:div w:id="426463112">
          <w:marLeft w:val="0"/>
          <w:marRight w:val="0"/>
          <w:marTop w:val="0"/>
          <w:marBottom w:val="0"/>
          <w:divBdr>
            <w:top w:val="none" w:sz="0" w:space="0" w:color="auto"/>
            <w:left w:val="none" w:sz="0" w:space="0" w:color="auto"/>
            <w:bottom w:val="none" w:sz="0" w:space="0" w:color="auto"/>
            <w:right w:val="none" w:sz="0" w:space="0" w:color="auto"/>
          </w:divBdr>
        </w:div>
        <w:div w:id="604924977">
          <w:marLeft w:val="0"/>
          <w:marRight w:val="0"/>
          <w:marTop w:val="0"/>
          <w:marBottom w:val="0"/>
          <w:divBdr>
            <w:top w:val="none" w:sz="0" w:space="0" w:color="auto"/>
            <w:left w:val="none" w:sz="0" w:space="0" w:color="auto"/>
            <w:bottom w:val="none" w:sz="0" w:space="0" w:color="auto"/>
            <w:right w:val="none" w:sz="0" w:space="0" w:color="auto"/>
          </w:divBdr>
        </w:div>
        <w:div w:id="896089801">
          <w:marLeft w:val="0"/>
          <w:marRight w:val="0"/>
          <w:marTop w:val="0"/>
          <w:marBottom w:val="0"/>
          <w:divBdr>
            <w:top w:val="none" w:sz="0" w:space="0" w:color="auto"/>
            <w:left w:val="none" w:sz="0" w:space="0" w:color="auto"/>
            <w:bottom w:val="none" w:sz="0" w:space="0" w:color="auto"/>
            <w:right w:val="none" w:sz="0" w:space="0" w:color="auto"/>
          </w:divBdr>
        </w:div>
        <w:div w:id="869495501">
          <w:marLeft w:val="0"/>
          <w:marRight w:val="0"/>
          <w:marTop w:val="0"/>
          <w:marBottom w:val="0"/>
          <w:divBdr>
            <w:top w:val="none" w:sz="0" w:space="0" w:color="auto"/>
            <w:left w:val="none" w:sz="0" w:space="0" w:color="auto"/>
            <w:bottom w:val="none" w:sz="0" w:space="0" w:color="auto"/>
            <w:right w:val="none" w:sz="0" w:space="0" w:color="auto"/>
          </w:divBdr>
        </w:div>
        <w:div w:id="1179662601">
          <w:marLeft w:val="0"/>
          <w:marRight w:val="0"/>
          <w:marTop w:val="0"/>
          <w:marBottom w:val="0"/>
          <w:divBdr>
            <w:top w:val="none" w:sz="0" w:space="0" w:color="auto"/>
            <w:left w:val="none" w:sz="0" w:space="0" w:color="auto"/>
            <w:bottom w:val="none" w:sz="0" w:space="0" w:color="auto"/>
            <w:right w:val="none" w:sz="0" w:space="0" w:color="auto"/>
          </w:divBdr>
        </w:div>
        <w:div w:id="344407919">
          <w:marLeft w:val="0"/>
          <w:marRight w:val="0"/>
          <w:marTop w:val="0"/>
          <w:marBottom w:val="0"/>
          <w:divBdr>
            <w:top w:val="none" w:sz="0" w:space="0" w:color="auto"/>
            <w:left w:val="none" w:sz="0" w:space="0" w:color="auto"/>
            <w:bottom w:val="none" w:sz="0" w:space="0" w:color="auto"/>
            <w:right w:val="none" w:sz="0" w:space="0" w:color="auto"/>
          </w:divBdr>
        </w:div>
      </w:divsChild>
    </w:div>
    <w:div w:id="310597156">
      <w:bodyDiv w:val="1"/>
      <w:marLeft w:val="0"/>
      <w:marRight w:val="0"/>
      <w:marTop w:val="0"/>
      <w:marBottom w:val="0"/>
      <w:divBdr>
        <w:top w:val="none" w:sz="0" w:space="0" w:color="auto"/>
        <w:left w:val="none" w:sz="0" w:space="0" w:color="auto"/>
        <w:bottom w:val="none" w:sz="0" w:space="0" w:color="auto"/>
        <w:right w:val="none" w:sz="0" w:space="0" w:color="auto"/>
      </w:divBdr>
      <w:divsChild>
        <w:div w:id="1975989506">
          <w:marLeft w:val="0"/>
          <w:marRight w:val="0"/>
          <w:marTop w:val="0"/>
          <w:marBottom w:val="0"/>
          <w:divBdr>
            <w:top w:val="none" w:sz="0" w:space="0" w:color="auto"/>
            <w:left w:val="none" w:sz="0" w:space="0" w:color="auto"/>
            <w:bottom w:val="none" w:sz="0" w:space="0" w:color="auto"/>
            <w:right w:val="none" w:sz="0" w:space="0" w:color="auto"/>
          </w:divBdr>
        </w:div>
        <w:div w:id="368646435">
          <w:marLeft w:val="0"/>
          <w:marRight w:val="0"/>
          <w:marTop w:val="0"/>
          <w:marBottom w:val="0"/>
          <w:divBdr>
            <w:top w:val="none" w:sz="0" w:space="0" w:color="auto"/>
            <w:left w:val="none" w:sz="0" w:space="0" w:color="auto"/>
            <w:bottom w:val="none" w:sz="0" w:space="0" w:color="auto"/>
            <w:right w:val="none" w:sz="0" w:space="0" w:color="auto"/>
          </w:divBdr>
        </w:div>
        <w:div w:id="1849365353">
          <w:marLeft w:val="0"/>
          <w:marRight w:val="0"/>
          <w:marTop w:val="0"/>
          <w:marBottom w:val="0"/>
          <w:divBdr>
            <w:top w:val="none" w:sz="0" w:space="0" w:color="auto"/>
            <w:left w:val="none" w:sz="0" w:space="0" w:color="auto"/>
            <w:bottom w:val="none" w:sz="0" w:space="0" w:color="auto"/>
            <w:right w:val="none" w:sz="0" w:space="0" w:color="auto"/>
          </w:divBdr>
        </w:div>
        <w:div w:id="974530423">
          <w:marLeft w:val="0"/>
          <w:marRight w:val="0"/>
          <w:marTop w:val="0"/>
          <w:marBottom w:val="0"/>
          <w:divBdr>
            <w:top w:val="none" w:sz="0" w:space="0" w:color="auto"/>
            <w:left w:val="none" w:sz="0" w:space="0" w:color="auto"/>
            <w:bottom w:val="none" w:sz="0" w:space="0" w:color="auto"/>
            <w:right w:val="none" w:sz="0" w:space="0" w:color="auto"/>
          </w:divBdr>
        </w:div>
      </w:divsChild>
    </w:div>
    <w:div w:id="502362016">
      <w:bodyDiv w:val="1"/>
      <w:marLeft w:val="0"/>
      <w:marRight w:val="0"/>
      <w:marTop w:val="0"/>
      <w:marBottom w:val="0"/>
      <w:divBdr>
        <w:top w:val="none" w:sz="0" w:space="0" w:color="auto"/>
        <w:left w:val="none" w:sz="0" w:space="0" w:color="auto"/>
        <w:bottom w:val="none" w:sz="0" w:space="0" w:color="auto"/>
        <w:right w:val="none" w:sz="0" w:space="0" w:color="auto"/>
      </w:divBdr>
      <w:divsChild>
        <w:div w:id="258873526">
          <w:marLeft w:val="0"/>
          <w:marRight w:val="0"/>
          <w:marTop w:val="0"/>
          <w:marBottom w:val="0"/>
          <w:divBdr>
            <w:top w:val="none" w:sz="0" w:space="0" w:color="auto"/>
            <w:left w:val="none" w:sz="0" w:space="0" w:color="auto"/>
            <w:bottom w:val="none" w:sz="0" w:space="0" w:color="auto"/>
            <w:right w:val="none" w:sz="0" w:space="0" w:color="auto"/>
          </w:divBdr>
        </w:div>
        <w:div w:id="92670068">
          <w:marLeft w:val="0"/>
          <w:marRight w:val="0"/>
          <w:marTop w:val="0"/>
          <w:marBottom w:val="0"/>
          <w:divBdr>
            <w:top w:val="none" w:sz="0" w:space="0" w:color="auto"/>
            <w:left w:val="none" w:sz="0" w:space="0" w:color="auto"/>
            <w:bottom w:val="none" w:sz="0" w:space="0" w:color="auto"/>
            <w:right w:val="none" w:sz="0" w:space="0" w:color="auto"/>
          </w:divBdr>
        </w:div>
        <w:div w:id="1727146742">
          <w:marLeft w:val="0"/>
          <w:marRight w:val="0"/>
          <w:marTop w:val="0"/>
          <w:marBottom w:val="0"/>
          <w:divBdr>
            <w:top w:val="none" w:sz="0" w:space="0" w:color="auto"/>
            <w:left w:val="none" w:sz="0" w:space="0" w:color="auto"/>
            <w:bottom w:val="none" w:sz="0" w:space="0" w:color="auto"/>
            <w:right w:val="none" w:sz="0" w:space="0" w:color="auto"/>
          </w:divBdr>
        </w:div>
        <w:div w:id="562909110">
          <w:marLeft w:val="0"/>
          <w:marRight w:val="0"/>
          <w:marTop w:val="0"/>
          <w:marBottom w:val="0"/>
          <w:divBdr>
            <w:top w:val="none" w:sz="0" w:space="0" w:color="auto"/>
            <w:left w:val="none" w:sz="0" w:space="0" w:color="auto"/>
            <w:bottom w:val="none" w:sz="0" w:space="0" w:color="auto"/>
            <w:right w:val="none" w:sz="0" w:space="0" w:color="auto"/>
          </w:divBdr>
        </w:div>
        <w:div w:id="685593139">
          <w:marLeft w:val="0"/>
          <w:marRight w:val="0"/>
          <w:marTop w:val="0"/>
          <w:marBottom w:val="0"/>
          <w:divBdr>
            <w:top w:val="none" w:sz="0" w:space="0" w:color="auto"/>
            <w:left w:val="none" w:sz="0" w:space="0" w:color="auto"/>
            <w:bottom w:val="none" w:sz="0" w:space="0" w:color="auto"/>
            <w:right w:val="none" w:sz="0" w:space="0" w:color="auto"/>
          </w:divBdr>
        </w:div>
      </w:divsChild>
    </w:div>
    <w:div w:id="744955848">
      <w:bodyDiv w:val="1"/>
      <w:marLeft w:val="0"/>
      <w:marRight w:val="0"/>
      <w:marTop w:val="0"/>
      <w:marBottom w:val="0"/>
      <w:divBdr>
        <w:top w:val="none" w:sz="0" w:space="0" w:color="auto"/>
        <w:left w:val="none" w:sz="0" w:space="0" w:color="auto"/>
        <w:bottom w:val="none" w:sz="0" w:space="0" w:color="auto"/>
        <w:right w:val="none" w:sz="0" w:space="0" w:color="auto"/>
      </w:divBdr>
      <w:divsChild>
        <w:div w:id="2083486365">
          <w:marLeft w:val="0"/>
          <w:marRight w:val="0"/>
          <w:marTop w:val="0"/>
          <w:marBottom w:val="0"/>
          <w:divBdr>
            <w:top w:val="none" w:sz="0" w:space="0" w:color="auto"/>
            <w:left w:val="none" w:sz="0" w:space="0" w:color="auto"/>
            <w:bottom w:val="none" w:sz="0" w:space="0" w:color="auto"/>
            <w:right w:val="none" w:sz="0" w:space="0" w:color="auto"/>
          </w:divBdr>
        </w:div>
        <w:div w:id="359941917">
          <w:marLeft w:val="0"/>
          <w:marRight w:val="0"/>
          <w:marTop w:val="0"/>
          <w:marBottom w:val="0"/>
          <w:divBdr>
            <w:top w:val="none" w:sz="0" w:space="0" w:color="auto"/>
            <w:left w:val="none" w:sz="0" w:space="0" w:color="auto"/>
            <w:bottom w:val="none" w:sz="0" w:space="0" w:color="auto"/>
            <w:right w:val="none" w:sz="0" w:space="0" w:color="auto"/>
          </w:divBdr>
        </w:div>
        <w:div w:id="1095056827">
          <w:marLeft w:val="0"/>
          <w:marRight w:val="0"/>
          <w:marTop w:val="0"/>
          <w:marBottom w:val="0"/>
          <w:divBdr>
            <w:top w:val="none" w:sz="0" w:space="0" w:color="auto"/>
            <w:left w:val="none" w:sz="0" w:space="0" w:color="auto"/>
            <w:bottom w:val="none" w:sz="0" w:space="0" w:color="auto"/>
            <w:right w:val="none" w:sz="0" w:space="0" w:color="auto"/>
          </w:divBdr>
        </w:div>
        <w:div w:id="1004358816">
          <w:marLeft w:val="0"/>
          <w:marRight w:val="0"/>
          <w:marTop w:val="0"/>
          <w:marBottom w:val="0"/>
          <w:divBdr>
            <w:top w:val="none" w:sz="0" w:space="0" w:color="auto"/>
            <w:left w:val="none" w:sz="0" w:space="0" w:color="auto"/>
            <w:bottom w:val="none" w:sz="0" w:space="0" w:color="auto"/>
            <w:right w:val="none" w:sz="0" w:space="0" w:color="auto"/>
          </w:divBdr>
        </w:div>
        <w:div w:id="875387252">
          <w:marLeft w:val="0"/>
          <w:marRight w:val="0"/>
          <w:marTop w:val="0"/>
          <w:marBottom w:val="0"/>
          <w:divBdr>
            <w:top w:val="none" w:sz="0" w:space="0" w:color="auto"/>
            <w:left w:val="none" w:sz="0" w:space="0" w:color="auto"/>
            <w:bottom w:val="none" w:sz="0" w:space="0" w:color="auto"/>
            <w:right w:val="none" w:sz="0" w:space="0" w:color="auto"/>
          </w:divBdr>
        </w:div>
        <w:div w:id="1482691116">
          <w:marLeft w:val="0"/>
          <w:marRight w:val="0"/>
          <w:marTop w:val="0"/>
          <w:marBottom w:val="0"/>
          <w:divBdr>
            <w:top w:val="none" w:sz="0" w:space="0" w:color="auto"/>
            <w:left w:val="none" w:sz="0" w:space="0" w:color="auto"/>
            <w:bottom w:val="none" w:sz="0" w:space="0" w:color="auto"/>
            <w:right w:val="none" w:sz="0" w:space="0" w:color="auto"/>
          </w:divBdr>
        </w:div>
        <w:div w:id="519779087">
          <w:marLeft w:val="0"/>
          <w:marRight w:val="0"/>
          <w:marTop w:val="0"/>
          <w:marBottom w:val="0"/>
          <w:divBdr>
            <w:top w:val="none" w:sz="0" w:space="0" w:color="auto"/>
            <w:left w:val="none" w:sz="0" w:space="0" w:color="auto"/>
            <w:bottom w:val="none" w:sz="0" w:space="0" w:color="auto"/>
            <w:right w:val="none" w:sz="0" w:space="0" w:color="auto"/>
          </w:divBdr>
        </w:div>
        <w:div w:id="1866676758">
          <w:marLeft w:val="0"/>
          <w:marRight w:val="0"/>
          <w:marTop w:val="0"/>
          <w:marBottom w:val="0"/>
          <w:divBdr>
            <w:top w:val="none" w:sz="0" w:space="0" w:color="auto"/>
            <w:left w:val="none" w:sz="0" w:space="0" w:color="auto"/>
            <w:bottom w:val="none" w:sz="0" w:space="0" w:color="auto"/>
            <w:right w:val="none" w:sz="0" w:space="0" w:color="auto"/>
          </w:divBdr>
        </w:div>
        <w:div w:id="1773742518">
          <w:marLeft w:val="0"/>
          <w:marRight w:val="0"/>
          <w:marTop w:val="0"/>
          <w:marBottom w:val="0"/>
          <w:divBdr>
            <w:top w:val="none" w:sz="0" w:space="0" w:color="auto"/>
            <w:left w:val="none" w:sz="0" w:space="0" w:color="auto"/>
            <w:bottom w:val="none" w:sz="0" w:space="0" w:color="auto"/>
            <w:right w:val="none" w:sz="0" w:space="0" w:color="auto"/>
          </w:divBdr>
        </w:div>
        <w:div w:id="1200705012">
          <w:marLeft w:val="0"/>
          <w:marRight w:val="0"/>
          <w:marTop w:val="0"/>
          <w:marBottom w:val="0"/>
          <w:divBdr>
            <w:top w:val="none" w:sz="0" w:space="0" w:color="auto"/>
            <w:left w:val="none" w:sz="0" w:space="0" w:color="auto"/>
            <w:bottom w:val="none" w:sz="0" w:space="0" w:color="auto"/>
            <w:right w:val="none" w:sz="0" w:space="0" w:color="auto"/>
          </w:divBdr>
        </w:div>
        <w:div w:id="404373847">
          <w:marLeft w:val="0"/>
          <w:marRight w:val="0"/>
          <w:marTop w:val="0"/>
          <w:marBottom w:val="0"/>
          <w:divBdr>
            <w:top w:val="none" w:sz="0" w:space="0" w:color="auto"/>
            <w:left w:val="none" w:sz="0" w:space="0" w:color="auto"/>
            <w:bottom w:val="none" w:sz="0" w:space="0" w:color="auto"/>
            <w:right w:val="none" w:sz="0" w:space="0" w:color="auto"/>
          </w:divBdr>
        </w:div>
        <w:div w:id="1003624766">
          <w:marLeft w:val="0"/>
          <w:marRight w:val="0"/>
          <w:marTop w:val="0"/>
          <w:marBottom w:val="0"/>
          <w:divBdr>
            <w:top w:val="none" w:sz="0" w:space="0" w:color="auto"/>
            <w:left w:val="none" w:sz="0" w:space="0" w:color="auto"/>
            <w:bottom w:val="none" w:sz="0" w:space="0" w:color="auto"/>
            <w:right w:val="none" w:sz="0" w:space="0" w:color="auto"/>
          </w:divBdr>
        </w:div>
        <w:div w:id="1875850472">
          <w:marLeft w:val="0"/>
          <w:marRight w:val="0"/>
          <w:marTop w:val="0"/>
          <w:marBottom w:val="0"/>
          <w:divBdr>
            <w:top w:val="none" w:sz="0" w:space="0" w:color="auto"/>
            <w:left w:val="none" w:sz="0" w:space="0" w:color="auto"/>
            <w:bottom w:val="none" w:sz="0" w:space="0" w:color="auto"/>
            <w:right w:val="none" w:sz="0" w:space="0" w:color="auto"/>
          </w:divBdr>
        </w:div>
        <w:div w:id="970020651">
          <w:marLeft w:val="0"/>
          <w:marRight w:val="0"/>
          <w:marTop w:val="0"/>
          <w:marBottom w:val="0"/>
          <w:divBdr>
            <w:top w:val="none" w:sz="0" w:space="0" w:color="auto"/>
            <w:left w:val="none" w:sz="0" w:space="0" w:color="auto"/>
            <w:bottom w:val="none" w:sz="0" w:space="0" w:color="auto"/>
            <w:right w:val="none" w:sz="0" w:space="0" w:color="auto"/>
          </w:divBdr>
        </w:div>
        <w:div w:id="501047567">
          <w:marLeft w:val="0"/>
          <w:marRight w:val="0"/>
          <w:marTop w:val="0"/>
          <w:marBottom w:val="0"/>
          <w:divBdr>
            <w:top w:val="none" w:sz="0" w:space="0" w:color="auto"/>
            <w:left w:val="none" w:sz="0" w:space="0" w:color="auto"/>
            <w:bottom w:val="none" w:sz="0" w:space="0" w:color="auto"/>
            <w:right w:val="none" w:sz="0" w:space="0" w:color="auto"/>
          </w:divBdr>
        </w:div>
        <w:div w:id="365184495">
          <w:marLeft w:val="0"/>
          <w:marRight w:val="0"/>
          <w:marTop w:val="0"/>
          <w:marBottom w:val="0"/>
          <w:divBdr>
            <w:top w:val="none" w:sz="0" w:space="0" w:color="auto"/>
            <w:left w:val="none" w:sz="0" w:space="0" w:color="auto"/>
            <w:bottom w:val="none" w:sz="0" w:space="0" w:color="auto"/>
            <w:right w:val="none" w:sz="0" w:space="0" w:color="auto"/>
          </w:divBdr>
        </w:div>
        <w:div w:id="291596273">
          <w:marLeft w:val="0"/>
          <w:marRight w:val="0"/>
          <w:marTop w:val="0"/>
          <w:marBottom w:val="0"/>
          <w:divBdr>
            <w:top w:val="none" w:sz="0" w:space="0" w:color="auto"/>
            <w:left w:val="none" w:sz="0" w:space="0" w:color="auto"/>
            <w:bottom w:val="none" w:sz="0" w:space="0" w:color="auto"/>
            <w:right w:val="none" w:sz="0" w:space="0" w:color="auto"/>
          </w:divBdr>
        </w:div>
        <w:div w:id="657929490">
          <w:marLeft w:val="0"/>
          <w:marRight w:val="0"/>
          <w:marTop w:val="0"/>
          <w:marBottom w:val="0"/>
          <w:divBdr>
            <w:top w:val="none" w:sz="0" w:space="0" w:color="auto"/>
            <w:left w:val="none" w:sz="0" w:space="0" w:color="auto"/>
            <w:bottom w:val="none" w:sz="0" w:space="0" w:color="auto"/>
            <w:right w:val="none" w:sz="0" w:space="0" w:color="auto"/>
          </w:divBdr>
        </w:div>
        <w:div w:id="155265646">
          <w:marLeft w:val="0"/>
          <w:marRight w:val="0"/>
          <w:marTop w:val="0"/>
          <w:marBottom w:val="0"/>
          <w:divBdr>
            <w:top w:val="none" w:sz="0" w:space="0" w:color="auto"/>
            <w:left w:val="none" w:sz="0" w:space="0" w:color="auto"/>
            <w:bottom w:val="none" w:sz="0" w:space="0" w:color="auto"/>
            <w:right w:val="none" w:sz="0" w:space="0" w:color="auto"/>
          </w:divBdr>
        </w:div>
        <w:div w:id="1170370674">
          <w:marLeft w:val="0"/>
          <w:marRight w:val="0"/>
          <w:marTop w:val="0"/>
          <w:marBottom w:val="0"/>
          <w:divBdr>
            <w:top w:val="none" w:sz="0" w:space="0" w:color="auto"/>
            <w:left w:val="none" w:sz="0" w:space="0" w:color="auto"/>
            <w:bottom w:val="none" w:sz="0" w:space="0" w:color="auto"/>
            <w:right w:val="none" w:sz="0" w:space="0" w:color="auto"/>
          </w:divBdr>
        </w:div>
        <w:div w:id="1810055390">
          <w:marLeft w:val="0"/>
          <w:marRight w:val="0"/>
          <w:marTop w:val="0"/>
          <w:marBottom w:val="0"/>
          <w:divBdr>
            <w:top w:val="none" w:sz="0" w:space="0" w:color="auto"/>
            <w:left w:val="none" w:sz="0" w:space="0" w:color="auto"/>
            <w:bottom w:val="none" w:sz="0" w:space="0" w:color="auto"/>
            <w:right w:val="none" w:sz="0" w:space="0" w:color="auto"/>
          </w:divBdr>
        </w:div>
        <w:div w:id="575358232">
          <w:marLeft w:val="0"/>
          <w:marRight w:val="0"/>
          <w:marTop w:val="0"/>
          <w:marBottom w:val="0"/>
          <w:divBdr>
            <w:top w:val="none" w:sz="0" w:space="0" w:color="auto"/>
            <w:left w:val="none" w:sz="0" w:space="0" w:color="auto"/>
            <w:bottom w:val="none" w:sz="0" w:space="0" w:color="auto"/>
            <w:right w:val="none" w:sz="0" w:space="0" w:color="auto"/>
          </w:divBdr>
        </w:div>
        <w:div w:id="1125584282">
          <w:marLeft w:val="0"/>
          <w:marRight w:val="0"/>
          <w:marTop w:val="0"/>
          <w:marBottom w:val="0"/>
          <w:divBdr>
            <w:top w:val="none" w:sz="0" w:space="0" w:color="auto"/>
            <w:left w:val="none" w:sz="0" w:space="0" w:color="auto"/>
            <w:bottom w:val="none" w:sz="0" w:space="0" w:color="auto"/>
            <w:right w:val="none" w:sz="0" w:space="0" w:color="auto"/>
          </w:divBdr>
        </w:div>
        <w:div w:id="1704475034">
          <w:marLeft w:val="0"/>
          <w:marRight w:val="0"/>
          <w:marTop w:val="0"/>
          <w:marBottom w:val="0"/>
          <w:divBdr>
            <w:top w:val="none" w:sz="0" w:space="0" w:color="auto"/>
            <w:left w:val="none" w:sz="0" w:space="0" w:color="auto"/>
            <w:bottom w:val="none" w:sz="0" w:space="0" w:color="auto"/>
            <w:right w:val="none" w:sz="0" w:space="0" w:color="auto"/>
          </w:divBdr>
        </w:div>
        <w:div w:id="1758287901">
          <w:marLeft w:val="0"/>
          <w:marRight w:val="0"/>
          <w:marTop w:val="0"/>
          <w:marBottom w:val="0"/>
          <w:divBdr>
            <w:top w:val="none" w:sz="0" w:space="0" w:color="auto"/>
            <w:left w:val="none" w:sz="0" w:space="0" w:color="auto"/>
            <w:bottom w:val="none" w:sz="0" w:space="0" w:color="auto"/>
            <w:right w:val="none" w:sz="0" w:space="0" w:color="auto"/>
          </w:divBdr>
        </w:div>
        <w:div w:id="2070491359">
          <w:marLeft w:val="0"/>
          <w:marRight w:val="0"/>
          <w:marTop w:val="0"/>
          <w:marBottom w:val="0"/>
          <w:divBdr>
            <w:top w:val="none" w:sz="0" w:space="0" w:color="auto"/>
            <w:left w:val="none" w:sz="0" w:space="0" w:color="auto"/>
            <w:bottom w:val="none" w:sz="0" w:space="0" w:color="auto"/>
            <w:right w:val="none" w:sz="0" w:space="0" w:color="auto"/>
          </w:divBdr>
        </w:div>
        <w:div w:id="1939438034">
          <w:marLeft w:val="0"/>
          <w:marRight w:val="0"/>
          <w:marTop w:val="0"/>
          <w:marBottom w:val="0"/>
          <w:divBdr>
            <w:top w:val="none" w:sz="0" w:space="0" w:color="auto"/>
            <w:left w:val="none" w:sz="0" w:space="0" w:color="auto"/>
            <w:bottom w:val="none" w:sz="0" w:space="0" w:color="auto"/>
            <w:right w:val="none" w:sz="0" w:space="0" w:color="auto"/>
          </w:divBdr>
        </w:div>
        <w:div w:id="666177318">
          <w:marLeft w:val="0"/>
          <w:marRight w:val="0"/>
          <w:marTop w:val="0"/>
          <w:marBottom w:val="0"/>
          <w:divBdr>
            <w:top w:val="none" w:sz="0" w:space="0" w:color="auto"/>
            <w:left w:val="none" w:sz="0" w:space="0" w:color="auto"/>
            <w:bottom w:val="none" w:sz="0" w:space="0" w:color="auto"/>
            <w:right w:val="none" w:sz="0" w:space="0" w:color="auto"/>
          </w:divBdr>
        </w:div>
        <w:div w:id="756438042">
          <w:marLeft w:val="0"/>
          <w:marRight w:val="0"/>
          <w:marTop w:val="0"/>
          <w:marBottom w:val="0"/>
          <w:divBdr>
            <w:top w:val="none" w:sz="0" w:space="0" w:color="auto"/>
            <w:left w:val="none" w:sz="0" w:space="0" w:color="auto"/>
            <w:bottom w:val="none" w:sz="0" w:space="0" w:color="auto"/>
            <w:right w:val="none" w:sz="0" w:space="0" w:color="auto"/>
          </w:divBdr>
        </w:div>
        <w:div w:id="2057392994">
          <w:marLeft w:val="0"/>
          <w:marRight w:val="0"/>
          <w:marTop w:val="0"/>
          <w:marBottom w:val="0"/>
          <w:divBdr>
            <w:top w:val="none" w:sz="0" w:space="0" w:color="auto"/>
            <w:left w:val="none" w:sz="0" w:space="0" w:color="auto"/>
            <w:bottom w:val="none" w:sz="0" w:space="0" w:color="auto"/>
            <w:right w:val="none" w:sz="0" w:space="0" w:color="auto"/>
          </w:divBdr>
        </w:div>
        <w:div w:id="1719930977">
          <w:marLeft w:val="0"/>
          <w:marRight w:val="0"/>
          <w:marTop w:val="0"/>
          <w:marBottom w:val="0"/>
          <w:divBdr>
            <w:top w:val="none" w:sz="0" w:space="0" w:color="auto"/>
            <w:left w:val="none" w:sz="0" w:space="0" w:color="auto"/>
            <w:bottom w:val="none" w:sz="0" w:space="0" w:color="auto"/>
            <w:right w:val="none" w:sz="0" w:space="0" w:color="auto"/>
          </w:divBdr>
        </w:div>
        <w:div w:id="1959943795">
          <w:marLeft w:val="0"/>
          <w:marRight w:val="0"/>
          <w:marTop w:val="0"/>
          <w:marBottom w:val="0"/>
          <w:divBdr>
            <w:top w:val="none" w:sz="0" w:space="0" w:color="auto"/>
            <w:left w:val="none" w:sz="0" w:space="0" w:color="auto"/>
            <w:bottom w:val="none" w:sz="0" w:space="0" w:color="auto"/>
            <w:right w:val="none" w:sz="0" w:space="0" w:color="auto"/>
          </w:divBdr>
        </w:div>
        <w:div w:id="2009211908">
          <w:marLeft w:val="0"/>
          <w:marRight w:val="0"/>
          <w:marTop w:val="0"/>
          <w:marBottom w:val="0"/>
          <w:divBdr>
            <w:top w:val="none" w:sz="0" w:space="0" w:color="auto"/>
            <w:left w:val="none" w:sz="0" w:space="0" w:color="auto"/>
            <w:bottom w:val="none" w:sz="0" w:space="0" w:color="auto"/>
            <w:right w:val="none" w:sz="0" w:space="0" w:color="auto"/>
          </w:divBdr>
        </w:div>
        <w:div w:id="1073774347">
          <w:marLeft w:val="0"/>
          <w:marRight w:val="0"/>
          <w:marTop w:val="0"/>
          <w:marBottom w:val="0"/>
          <w:divBdr>
            <w:top w:val="none" w:sz="0" w:space="0" w:color="auto"/>
            <w:left w:val="none" w:sz="0" w:space="0" w:color="auto"/>
            <w:bottom w:val="none" w:sz="0" w:space="0" w:color="auto"/>
            <w:right w:val="none" w:sz="0" w:space="0" w:color="auto"/>
          </w:divBdr>
        </w:div>
        <w:div w:id="1990817243">
          <w:marLeft w:val="0"/>
          <w:marRight w:val="0"/>
          <w:marTop w:val="0"/>
          <w:marBottom w:val="0"/>
          <w:divBdr>
            <w:top w:val="none" w:sz="0" w:space="0" w:color="auto"/>
            <w:left w:val="none" w:sz="0" w:space="0" w:color="auto"/>
            <w:bottom w:val="none" w:sz="0" w:space="0" w:color="auto"/>
            <w:right w:val="none" w:sz="0" w:space="0" w:color="auto"/>
          </w:divBdr>
        </w:div>
        <w:div w:id="1924100796">
          <w:marLeft w:val="0"/>
          <w:marRight w:val="0"/>
          <w:marTop w:val="0"/>
          <w:marBottom w:val="0"/>
          <w:divBdr>
            <w:top w:val="none" w:sz="0" w:space="0" w:color="auto"/>
            <w:left w:val="none" w:sz="0" w:space="0" w:color="auto"/>
            <w:bottom w:val="none" w:sz="0" w:space="0" w:color="auto"/>
            <w:right w:val="none" w:sz="0" w:space="0" w:color="auto"/>
          </w:divBdr>
        </w:div>
        <w:div w:id="796222325">
          <w:marLeft w:val="0"/>
          <w:marRight w:val="0"/>
          <w:marTop w:val="0"/>
          <w:marBottom w:val="0"/>
          <w:divBdr>
            <w:top w:val="none" w:sz="0" w:space="0" w:color="auto"/>
            <w:left w:val="none" w:sz="0" w:space="0" w:color="auto"/>
            <w:bottom w:val="none" w:sz="0" w:space="0" w:color="auto"/>
            <w:right w:val="none" w:sz="0" w:space="0" w:color="auto"/>
          </w:divBdr>
        </w:div>
        <w:div w:id="911819035">
          <w:marLeft w:val="0"/>
          <w:marRight w:val="0"/>
          <w:marTop w:val="0"/>
          <w:marBottom w:val="0"/>
          <w:divBdr>
            <w:top w:val="none" w:sz="0" w:space="0" w:color="auto"/>
            <w:left w:val="none" w:sz="0" w:space="0" w:color="auto"/>
            <w:bottom w:val="none" w:sz="0" w:space="0" w:color="auto"/>
            <w:right w:val="none" w:sz="0" w:space="0" w:color="auto"/>
          </w:divBdr>
        </w:div>
        <w:div w:id="1005978906">
          <w:marLeft w:val="0"/>
          <w:marRight w:val="0"/>
          <w:marTop w:val="0"/>
          <w:marBottom w:val="0"/>
          <w:divBdr>
            <w:top w:val="none" w:sz="0" w:space="0" w:color="auto"/>
            <w:left w:val="none" w:sz="0" w:space="0" w:color="auto"/>
            <w:bottom w:val="none" w:sz="0" w:space="0" w:color="auto"/>
            <w:right w:val="none" w:sz="0" w:space="0" w:color="auto"/>
          </w:divBdr>
        </w:div>
        <w:div w:id="1280332077">
          <w:marLeft w:val="0"/>
          <w:marRight w:val="0"/>
          <w:marTop w:val="0"/>
          <w:marBottom w:val="0"/>
          <w:divBdr>
            <w:top w:val="none" w:sz="0" w:space="0" w:color="auto"/>
            <w:left w:val="none" w:sz="0" w:space="0" w:color="auto"/>
            <w:bottom w:val="none" w:sz="0" w:space="0" w:color="auto"/>
            <w:right w:val="none" w:sz="0" w:space="0" w:color="auto"/>
          </w:divBdr>
        </w:div>
        <w:div w:id="1230068118">
          <w:marLeft w:val="0"/>
          <w:marRight w:val="0"/>
          <w:marTop w:val="0"/>
          <w:marBottom w:val="0"/>
          <w:divBdr>
            <w:top w:val="none" w:sz="0" w:space="0" w:color="auto"/>
            <w:left w:val="none" w:sz="0" w:space="0" w:color="auto"/>
            <w:bottom w:val="none" w:sz="0" w:space="0" w:color="auto"/>
            <w:right w:val="none" w:sz="0" w:space="0" w:color="auto"/>
          </w:divBdr>
        </w:div>
        <w:div w:id="2060736588">
          <w:marLeft w:val="0"/>
          <w:marRight w:val="0"/>
          <w:marTop w:val="0"/>
          <w:marBottom w:val="0"/>
          <w:divBdr>
            <w:top w:val="none" w:sz="0" w:space="0" w:color="auto"/>
            <w:left w:val="none" w:sz="0" w:space="0" w:color="auto"/>
            <w:bottom w:val="none" w:sz="0" w:space="0" w:color="auto"/>
            <w:right w:val="none" w:sz="0" w:space="0" w:color="auto"/>
          </w:divBdr>
        </w:div>
        <w:div w:id="2050833609">
          <w:marLeft w:val="0"/>
          <w:marRight w:val="0"/>
          <w:marTop w:val="0"/>
          <w:marBottom w:val="0"/>
          <w:divBdr>
            <w:top w:val="none" w:sz="0" w:space="0" w:color="auto"/>
            <w:left w:val="none" w:sz="0" w:space="0" w:color="auto"/>
            <w:bottom w:val="none" w:sz="0" w:space="0" w:color="auto"/>
            <w:right w:val="none" w:sz="0" w:space="0" w:color="auto"/>
          </w:divBdr>
        </w:div>
        <w:div w:id="192353877">
          <w:marLeft w:val="0"/>
          <w:marRight w:val="0"/>
          <w:marTop w:val="0"/>
          <w:marBottom w:val="0"/>
          <w:divBdr>
            <w:top w:val="none" w:sz="0" w:space="0" w:color="auto"/>
            <w:left w:val="none" w:sz="0" w:space="0" w:color="auto"/>
            <w:bottom w:val="none" w:sz="0" w:space="0" w:color="auto"/>
            <w:right w:val="none" w:sz="0" w:space="0" w:color="auto"/>
          </w:divBdr>
        </w:div>
        <w:div w:id="963117683">
          <w:marLeft w:val="0"/>
          <w:marRight w:val="0"/>
          <w:marTop w:val="0"/>
          <w:marBottom w:val="0"/>
          <w:divBdr>
            <w:top w:val="none" w:sz="0" w:space="0" w:color="auto"/>
            <w:left w:val="none" w:sz="0" w:space="0" w:color="auto"/>
            <w:bottom w:val="none" w:sz="0" w:space="0" w:color="auto"/>
            <w:right w:val="none" w:sz="0" w:space="0" w:color="auto"/>
          </w:divBdr>
        </w:div>
        <w:div w:id="1974869567">
          <w:marLeft w:val="0"/>
          <w:marRight w:val="0"/>
          <w:marTop w:val="0"/>
          <w:marBottom w:val="0"/>
          <w:divBdr>
            <w:top w:val="none" w:sz="0" w:space="0" w:color="auto"/>
            <w:left w:val="none" w:sz="0" w:space="0" w:color="auto"/>
            <w:bottom w:val="none" w:sz="0" w:space="0" w:color="auto"/>
            <w:right w:val="none" w:sz="0" w:space="0" w:color="auto"/>
          </w:divBdr>
        </w:div>
        <w:div w:id="1441339349">
          <w:marLeft w:val="0"/>
          <w:marRight w:val="0"/>
          <w:marTop w:val="0"/>
          <w:marBottom w:val="0"/>
          <w:divBdr>
            <w:top w:val="none" w:sz="0" w:space="0" w:color="auto"/>
            <w:left w:val="none" w:sz="0" w:space="0" w:color="auto"/>
            <w:bottom w:val="none" w:sz="0" w:space="0" w:color="auto"/>
            <w:right w:val="none" w:sz="0" w:space="0" w:color="auto"/>
          </w:divBdr>
        </w:div>
        <w:div w:id="1743021737">
          <w:marLeft w:val="0"/>
          <w:marRight w:val="0"/>
          <w:marTop w:val="0"/>
          <w:marBottom w:val="0"/>
          <w:divBdr>
            <w:top w:val="none" w:sz="0" w:space="0" w:color="auto"/>
            <w:left w:val="none" w:sz="0" w:space="0" w:color="auto"/>
            <w:bottom w:val="none" w:sz="0" w:space="0" w:color="auto"/>
            <w:right w:val="none" w:sz="0" w:space="0" w:color="auto"/>
          </w:divBdr>
        </w:div>
        <w:div w:id="2021467299">
          <w:marLeft w:val="0"/>
          <w:marRight w:val="0"/>
          <w:marTop w:val="0"/>
          <w:marBottom w:val="0"/>
          <w:divBdr>
            <w:top w:val="none" w:sz="0" w:space="0" w:color="auto"/>
            <w:left w:val="none" w:sz="0" w:space="0" w:color="auto"/>
            <w:bottom w:val="none" w:sz="0" w:space="0" w:color="auto"/>
            <w:right w:val="none" w:sz="0" w:space="0" w:color="auto"/>
          </w:divBdr>
        </w:div>
        <w:div w:id="383261222">
          <w:marLeft w:val="0"/>
          <w:marRight w:val="0"/>
          <w:marTop w:val="0"/>
          <w:marBottom w:val="0"/>
          <w:divBdr>
            <w:top w:val="none" w:sz="0" w:space="0" w:color="auto"/>
            <w:left w:val="none" w:sz="0" w:space="0" w:color="auto"/>
            <w:bottom w:val="none" w:sz="0" w:space="0" w:color="auto"/>
            <w:right w:val="none" w:sz="0" w:space="0" w:color="auto"/>
          </w:divBdr>
        </w:div>
        <w:div w:id="884872353">
          <w:marLeft w:val="0"/>
          <w:marRight w:val="0"/>
          <w:marTop w:val="0"/>
          <w:marBottom w:val="0"/>
          <w:divBdr>
            <w:top w:val="none" w:sz="0" w:space="0" w:color="auto"/>
            <w:left w:val="none" w:sz="0" w:space="0" w:color="auto"/>
            <w:bottom w:val="none" w:sz="0" w:space="0" w:color="auto"/>
            <w:right w:val="none" w:sz="0" w:space="0" w:color="auto"/>
          </w:divBdr>
        </w:div>
        <w:div w:id="1933780604">
          <w:marLeft w:val="0"/>
          <w:marRight w:val="0"/>
          <w:marTop w:val="0"/>
          <w:marBottom w:val="0"/>
          <w:divBdr>
            <w:top w:val="none" w:sz="0" w:space="0" w:color="auto"/>
            <w:left w:val="none" w:sz="0" w:space="0" w:color="auto"/>
            <w:bottom w:val="none" w:sz="0" w:space="0" w:color="auto"/>
            <w:right w:val="none" w:sz="0" w:space="0" w:color="auto"/>
          </w:divBdr>
        </w:div>
        <w:div w:id="1666662326">
          <w:marLeft w:val="0"/>
          <w:marRight w:val="0"/>
          <w:marTop w:val="0"/>
          <w:marBottom w:val="0"/>
          <w:divBdr>
            <w:top w:val="none" w:sz="0" w:space="0" w:color="auto"/>
            <w:left w:val="none" w:sz="0" w:space="0" w:color="auto"/>
            <w:bottom w:val="none" w:sz="0" w:space="0" w:color="auto"/>
            <w:right w:val="none" w:sz="0" w:space="0" w:color="auto"/>
          </w:divBdr>
        </w:div>
        <w:div w:id="1181358487">
          <w:marLeft w:val="0"/>
          <w:marRight w:val="0"/>
          <w:marTop w:val="0"/>
          <w:marBottom w:val="0"/>
          <w:divBdr>
            <w:top w:val="none" w:sz="0" w:space="0" w:color="auto"/>
            <w:left w:val="none" w:sz="0" w:space="0" w:color="auto"/>
            <w:bottom w:val="none" w:sz="0" w:space="0" w:color="auto"/>
            <w:right w:val="none" w:sz="0" w:space="0" w:color="auto"/>
          </w:divBdr>
        </w:div>
        <w:div w:id="1257326041">
          <w:marLeft w:val="0"/>
          <w:marRight w:val="0"/>
          <w:marTop w:val="0"/>
          <w:marBottom w:val="0"/>
          <w:divBdr>
            <w:top w:val="none" w:sz="0" w:space="0" w:color="auto"/>
            <w:left w:val="none" w:sz="0" w:space="0" w:color="auto"/>
            <w:bottom w:val="none" w:sz="0" w:space="0" w:color="auto"/>
            <w:right w:val="none" w:sz="0" w:space="0" w:color="auto"/>
          </w:divBdr>
        </w:div>
        <w:div w:id="666979140">
          <w:marLeft w:val="0"/>
          <w:marRight w:val="0"/>
          <w:marTop w:val="0"/>
          <w:marBottom w:val="0"/>
          <w:divBdr>
            <w:top w:val="none" w:sz="0" w:space="0" w:color="auto"/>
            <w:left w:val="none" w:sz="0" w:space="0" w:color="auto"/>
            <w:bottom w:val="none" w:sz="0" w:space="0" w:color="auto"/>
            <w:right w:val="none" w:sz="0" w:space="0" w:color="auto"/>
          </w:divBdr>
        </w:div>
        <w:div w:id="427891482">
          <w:marLeft w:val="0"/>
          <w:marRight w:val="0"/>
          <w:marTop w:val="0"/>
          <w:marBottom w:val="0"/>
          <w:divBdr>
            <w:top w:val="none" w:sz="0" w:space="0" w:color="auto"/>
            <w:left w:val="none" w:sz="0" w:space="0" w:color="auto"/>
            <w:bottom w:val="none" w:sz="0" w:space="0" w:color="auto"/>
            <w:right w:val="none" w:sz="0" w:space="0" w:color="auto"/>
          </w:divBdr>
        </w:div>
        <w:div w:id="855117936">
          <w:marLeft w:val="0"/>
          <w:marRight w:val="0"/>
          <w:marTop w:val="0"/>
          <w:marBottom w:val="0"/>
          <w:divBdr>
            <w:top w:val="none" w:sz="0" w:space="0" w:color="auto"/>
            <w:left w:val="none" w:sz="0" w:space="0" w:color="auto"/>
            <w:bottom w:val="none" w:sz="0" w:space="0" w:color="auto"/>
            <w:right w:val="none" w:sz="0" w:space="0" w:color="auto"/>
          </w:divBdr>
        </w:div>
      </w:divsChild>
    </w:div>
    <w:div w:id="751319527">
      <w:bodyDiv w:val="1"/>
      <w:marLeft w:val="0"/>
      <w:marRight w:val="0"/>
      <w:marTop w:val="0"/>
      <w:marBottom w:val="0"/>
      <w:divBdr>
        <w:top w:val="none" w:sz="0" w:space="0" w:color="auto"/>
        <w:left w:val="none" w:sz="0" w:space="0" w:color="auto"/>
        <w:bottom w:val="none" w:sz="0" w:space="0" w:color="auto"/>
        <w:right w:val="none" w:sz="0" w:space="0" w:color="auto"/>
      </w:divBdr>
      <w:divsChild>
        <w:div w:id="966811916">
          <w:marLeft w:val="0"/>
          <w:marRight w:val="0"/>
          <w:marTop w:val="0"/>
          <w:marBottom w:val="0"/>
          <w:divBdr>
            <w:top w:val="none" w:sz="0" w:space="0" w:color="auto"/>
            <w:left w:val="none" w:sz="0" w:space="0" w:color="auto"/>
            <w:bottom w:val="none" w:sz="0" w:space="0" w:color="auto"/>
            <w:right w:val="none" w:sz="0" w:space="0" w:color="auto"/>
          </w:divBdr>
        </w:div>
        <w:div w:id="508835480">
          <w:marLeft w:val="0"/>
          <w:marRight w:val="0"/>
          <w:marTop w:val="0"/>
          <w:marBottom w:val="0"/>
          <w:divBdr>
            <w:top w:val="none" w:sz="0" w:space="0" w:color="auto"/>
            <w:left w:val="none" w:sz="0" w:space="0" w:color="auto"/>
            <w:bottom w:val="none" w:sz="0" w:space="0" w:color="auto"/>
            <w:right w:val="none" w:sz="0" w:space="0" w:color="auto"/>
          </w:divBdr>
        </w:div>
        <w:div w:id="224341997">
          <w:marLeft w:val="0"/>
          <w:marRight w:val="0"/>
          <w:marTop w:val="0"/>
          <w:marBottom w:val="0"/>
          <w:divBdr>
            <w:top w:val="none" w:sz="0" w:space="0" w:color="auto"/>
            <w:left w:val="none" w:sz="0" w:space="0" w:color="auto"/>
            <w:bottom w:val="none" w:sz="0" w:space="0" w:color="auto"/>
            <w:right w:val="none" w:sz="0" w:space="0" w:color="auto"/>
          </w:divBdr>
        </w:div>
        <w:div w:id="656962361">
          <w:marLeft w:val="0"/>
          <w:marRight w:val="0"/>
          <w:marTop w:val="0"/>
          <w:marBottom w:val="0"/>
          <w:divBdr>
            <w:top w:val="none" w:sz="0" w:space="0" w:color="auto"/>
            <w:left w:val="none" w:sz="0" w:space="0" w:color="auto"/>
            <w:bottom w:val="none" w:sz="0" w:space="0" w:color="auto"/>
            <w:right w:val="none" w:sz="0" w:space="0" w:color="auto"/>
          </w:divBdr>
        </w:div>
        <w:div w:id="137460788">
          <w:marLeft w:val="0"/>
          <w:marRight w:val="0"/>
          <w:marTop w:val="0"/>
          <w:marBottom w:val="0"/>
          <w:divBdr>
            <w:top w:val="none" w:sz="0" w:space="0" w:color="auto"/>
            <w:left w:val="none" w:sz="0" w:space="0" w:color="auto"/>
            <w:bottom w:val="none" w:sz="0" w:space="0" w:color="auto"/>
            <w:right w:val="none" w:sz="0" w:space="0" w:color="auto"/>
          </w:divBdr>
        </w:div>
        <w:div w:id="52124739">
          <w:marLeft w:val="0"/>
          <w:marRight w:val="0"/>
          <w:marTop w:val="0"/>
          <w:marBottom w:val="0"/>
          <w:divBdr>
            <w:top w:val="none" w:sz="0" w:space="0" w:color="auto"/>
            <w:left w:val="none" w:sz="0" w:space="0" w:color="auto"/>
            <w:bottom w:val="none" w:sz="0" w:space="0" w:color="auto"/>
            <w:right w:val="none" w:sz="0" w:space="0" w:color="auto"/>
          </w:divBdr>
        </w:div>
        <w:div w:id="515192709">
          <w:marLeft w:val="0"/>
          <w:marRight w:val="0"/>
          <w:marTop w:val="0"/>
          <w:marBottom w:val="0"/>
          <w:divBdr>
            <w:top w:val="none" w:sz="0" w:space="0" w:color="auto"/>
            <w:left w:val="none" w:sz="0" w:space="0" w:color="auto"/>
            <w:bottom w:val="none" w:sz="0" w:space="0" w:color="auto"/>
            <w:right w:val="none" w:sz="0" w:space="0" w:color="auto"/>
          </w:divBdr>
        </w:div>
        <w:div w:id="322781024">
          <w:marLeft w:val="0"/>
          <w:marRight w:val="0"/>
          <w:marTop w:val="0"/>
          <w:marBottom w:val="0"/>
          <w:divBdr>
            <w:top w:val="none" w:sz="0" w:space="0" w:color="auto"/>
            <w:left w:val="none" w:sz="0" w:space="0" w:color="auto"/>
            <w:bottom w:val="none" w:sz="0" w:space="0" w:color="auto"/>
            <w:right w:val="none" w:sz="0" w:space="0" w:color="auto"/>
          </w:divBdr>
        </w:div>
        <w:div w:id="1701054627">
          <w:marLeft w:val="0"/>
          <w:marRight w:val="0"/>
          <w:marTop w:val="0"/>
          <w:marBottom w:val="0"/>
          <w:divBdr>
            <w:top w:val="none" w:sz="0" w:space="0" w:color="auto"/>
            <w:left w:val="none" w:sz="0" w:space="0" w:color="auto"/>
            <w:bottom w:val="none" w:sz="0" w:space="0" w:color="auto"/>
            <w:right w:val="none" w:sz="0" w:space="0" w:color="auto"/>
          </w:divBdr>
        </w:div>
        <w:div w:id="1342394527">
          <w:marLeft w:val="0"/>
          <w:marRight w:val="0"/>
          <w:marTop w:val="0"/>
          <w:marBottom w:val="0"/>
          <w:divBdr>
            <w:top w:val="none" w:sz="0" w:space="0" w:color="auto"/>
            <w:left w:val="none" w:sz="0" w:space="0" w:color="auto"/>
            <w:bottom w:val="none" w:sz="0" w:space="0" w:color="auto"/>
            <w:right w:val="none" w:sz="0" w:space="0" w:color="auto"/>
          </w:divBdr>
        </w:div>
        <w:div w:id="2053532612">
          <w:marLeft w:val="0"/>
          <w:marRight w:val="0"/>
          <w:marTop w:val="0"/>
          <w:marBottom w:val="0"/>
          <w:divBdr>
            <w:top w:val="none" w:sz="0" w:space="0" w:color="auto"/>
            <w:left w:val="none" w:sz="0" w:space="0" w:color="auto"/>
            <w:bottom w:val="none" w:sz="0" w:space="0" w:color="auto"/>
            <w:right w:val="none" w:sz="0" w:space="0" w:color="auto"/>
          </w:divBdr>
        </w:div>
        <w:div w:id="1705445802">
          <w:marLeft w:val="0"/>
          <w:marRight w:val="0"/>
          <w:marTop w:val="0"/>
          <w:marBottom w:val="0"/>
          <w:divBdr>
            <w:top w:val="none" w:sz="0" w:space="0" w:color="auto"/>
            <w:left w:val="none" w:sz="0" w:space="0" w:color="auto"/>
            <w:bottom w:val="none" w:sz="0" w:space="0" w:color="auto"/>
            <w:right w:val="none" w:sz="0" w:space="0" w:color="auto"/>
          </w:divBdr>
        </w:div>
        <w:div w:id="1076824384">
          <w:marLeft w:val="0"/>
          <w:marRight w:val="0"/>
          <w:marTop w:val="0"/>
          <w:marBottom w:val="0"/>
          <w:divBdr>
            <w:top w:val="none" w:sz="0" w:space="0" w:color="auto"/>
            <w:left w:val="none" w:sz="0" w:space="0" w:color="auto"/>
            <w:bottom w:val="none" w:sz="0" w:space="0" w:color="auto"/>
            <w:right w:val="none" w:sz="0" w:space="0" w:color="auto"/>
          </w:divBdr>
        </w:div>
        <w:div w:id="1478188253">
          <w:marLeft w:val="0"/>
          <w:marRight w:val="0"/>
          <w:marTop w:val="0"/>
          <w:marBottom w:val="0"/>
          <w:divBdr>
            <w:top w:val="none" w:sz="0" w:space="0" w:color="auto"/>
            <w:left w:val="none" w:sz="0" w:space="0" w:color="auto"/>
            <w:bottom w:val="none" w:sz="0" w:space="0" w:color="auto"/>
            <w:right w:val="none" w:sz="0" w:space="0" w:color="auto"/>
          </w:divBdr>
        </w:div>
        <w:div w:id="624384299">
          <w:marLeft w:val="0"/>
          <w:marRight w:val="0"/>
          <w:marTop w:val="0"/>
          <w:marBottom w:val="0"/>
          <w:divBdr>
            <w:top w:val="none" w:sz="0" w:space="0" w:color="auto"/>
            <w:left w:val="none" w:sz="0" w:space="0" w:color="auto"/>
            <w:bottom w:val="none" w:sz="0" w:space="0" w:color="auto"/>
            <w:right w:val="none" w:sz="0" w:space="0" w:color="auto"/>
          </w:divBdr>
        </w:div>
        <w:div w:id="2000694523">
          <w:marLeft w:val="0"/>
          <w:marRight w:val="0"/>
          <w:marTop w:val="0"/>
          <w:marBottom w:val="0"/>
          <w:divBdr>
            <w:top w:val="none" w:sz="0" w:space="0" w:color="auto"/>
            <w:left w:val="none" w:sz="0" w:space="0" w:color="auto"/>
            <w:bottom w:val="none" w:sz="0" w:space="0" w:color="auto"/>
            <w:right w:val="none" w:sz="0" w:space="0" w:color="auto"/>
          </w:divBdr>
        </w:div>
        <w:div w:id="1020934788">
          <w:marLeft w:val="0"/>
          <w:marRight w:val="0"/>
          <w:marTop w:val="0"/>
          <w:marBottom w:val="0"/>
          <w:divBdr>
            <w:top w:val="none" w:sz="0" w:space="0" w:color="auto"/>
            <w:left w:val="none" w:sz="0" w:space="0" w:color="auto"/>
            <w:bottom w:val="none" w:sz="0" w:space="0" w:color="auto"/>
            <w:right w:val="none" w:sz="0" w:space="0" w:color="auto"/>
          </w:divBdr>
        </w:div>
        <w:div w:id="1805610841">
          <w:marLeft w:val="0"/>
          <w:marRight w:val="0"/>
          <w:marTop w:val="0"/>
          <w:marBottom w:val="0"/>
          <w:divBdr>
            <w:top w:val="none" w:sz="0" w:space="0" w:color="auto"/>
            <w:left w:val="none" w:sz="0" w:space="0" w:color="auto"/>
            <w:bottom w:val="none" w:sz="0" w:space="0" w:color="auto"/>
            <w:right w:val="none" w:sz="0" w:space="0" w:color="auto"/>
          </w:divBdr>
        </w:div>
        <w:div w:id="1272593944">
          <w:marLeft w:val="0"/>
          <w:marRight w:val="0"/>
          <w:marTop w:val="0"/>
          <w:marBottom w:val="0"/>
          <w:divBdr>
            <w:top w:val="none" w:sz="0" w:space="0" w:color="auto"/>
            <w:left w:val="none" w:sz="0" w:space="0" w:color="auto"/>
            <w:bottom w:val="none" w:sz="0" w:space="0" w:color="auto"/>
            <w:right w:val="none" w:sz="0" w:space="0" w:color="auto"/>
          </w:divBdr>
        </w:div>
        <w:div w:id="938637332">
          <w:marLeft w:val="0"/>
          <w:marRight w:val="0"/>
          <w:marTop w:val="0"/>
          <w:marBottom w:val="0"/>
          <w:divBdr>
            <w:top w:val="none" w:sz="0" w:space="0" w:color="auto"/>
            <w:left w:val="none" w:sz="0" w:space="0" w:color="auto"/>
            <w:bottom w:val="none" w:sz="0" w:space="0" w:color="auto"/>
            <w:right w:val="none" w:sz="0" w:space="0" w:color="auto"/>
          </w:divBdr>
        </w:div>
        <w:div w:id="1116220805">
          <w:marLeft w:val="0"/>
          <w:marRight w:val="0"/>
          <w:marTop w:val="0"/>
          <w:marBottom w:val="0"/>
          <w:divBdr>
            <w:top w:val="none" w:sz="0" w:space="0" w:color="auto"/>
            <w:left w:val="none" w:sz="0" w:space="0" w:color="auto"/>
            <w:bottom w:val="none" w:sz="0" w:space="0" w:color="auto"/>
            <w:right w:val="none" w:sz="0" w:space="0" w:color="auto"/>
          </w:divBdr>
        </w:div>
        <w:div w:id="1266767287">
          <w:marLeft w:val="0"/>
          <w:marRight w:val="0"/>
          <w:marTop w:val="0"/>
          <w:marBottom w:val="0"/>
          <w:divBdr>
            <w:top w:val="none" w:sz="0" w:space="0" w:color="auto"/>
            <w:left w:val="none" w:sz="0" w:space="0" w:color="auto"/>
            <w:bottom w:val="none" w:sz="0" w:space="0" w:color="auto"/>
            <w:right w:val="none" w:sz="0" w:space="0" w:color="auto"/>
          </w:divBdr>
        </w:div>
        <w:div w:id="1588153807">
          <w:marLeft w:val="0"/>
          <w:marRight w:val="0"/>
          <w:marTop w:val="0"/>
          <w:marBottom w:val="0"/>
          <w:divBdr>
            <w:top w:val="none" w:sz="0" w:space="0" w:color="auto"/>
            <w:left w:val="none" w:sz="0" w:space="0" w:color="auto"/>
            <w:bottom w:val="none" w:sz="0" w:space="0" w:color="auto"/>
            <w:right w:val="none" w:sz="0" w:space="0" w:color="auto"/>
          </w:divBdr>
        </w:div>
        <w:div w:id="421803713">
          <w:marLeft w:val="0"/>
          <w:marRight w:val="0"/>
          <w:marTop w:val="0"/>
          <w:marBottom w:val="0"/>
          <w:divBdr>
            <w:top w:val="none" w:sz="0" w:space="0" w:color="auto"/>
            <w:left w:val="none" w:sz="0" w:space="0" w:color="auto"/>
            <w:bottom w:val="none" w:sz="0" w:space="0" w:color="auto"/>
            <w:right w:val="none" w:sz="0" w:space="0" w:color="auto"/>
          </w:divBdr>
        </w:div>
        <w:div w:id="335807165">
          <w:marLeft w:val="0"/>
          <w:marRight w:val="0"/>
          <w:marTop w:val="0"/>
          <w:marBottom w:val="0"/>
          <w:divBdr>
            <w:top w:val="none" w:sz="0" w:space="0" w:color="auto"/>
            <w:left w:val="none" w:sz="0" w:space="0" w:color="auto"/>
            <w:bottom w:val="none" w:sz="0" w:space="0" w:color="auto"/>
            <w:right w:val="none" w:sz="0" w:space="0" w:color="auto"/>
          </w:divBdr>
        </w:div>
        <w:div w:id="117191192">
          <w:marLeft w:val="0"/>
          <w:marRight w:val="0"/>
          <w:marTop w:val="0"/>
          <w:marBottom w:val="0"/>
          <w:divBdr>
            <w:top w:val="none" w:sz="0" w:space="0" w:color="auto"/>
            <w:left w:val="none" w:sz="0" w:space="0" w:color="auto"/>
            <w:bottom w:val="none" w:sz="0" w:space="0" w:color="auto"/>
            <w:right w:val="none" w:sz="0" w:space="0" w:color="auto"/>
          </w:divBdr>
        </w:div>
        <w:div w:id="1534339101">
          <w:marLeft w:val="0"/>
          <w:marRight w:val="0"/>
          <w:marTop w:val="0"/>
          <w:marBottom w:val="0"/>
          <w:divBdr>
            <w:top w:val="none" w:sz="0" w:space="0" w:color="auto"/>
            <w:left w:val="none" w:sz="0" w:space="0" w:color="auto"/>
            <w:bottom w:val="none" w:sz="0" w:space="0" w:color="auto"/>
            <w:right w:val="none" w:sz="0" w:space="0" w:color="auto"/>
          </w:divBdr>
        </w:div>
        <w:div w:id="1759674014">
          <w:marLeft w:val="0"/>
          <w:marRight w:val="0"/>
          <w:marTop w:val="0"/>
          <w:marBottom w:val="0"/>
          <w:divBdr>
            <w:top w:val="none" w:sz="0" w:space="0" w:color="auto"/>
            <w:left w:val="none" w:sz="0" w:space="0" w:color="auto"/>
            <w:bottom w:val="none" w:sz="0" w:space="0" w:color="auto"/>
            <w:right w:val="none" w:sz="0" w:space="0" w:color="auto"/>
          </w:divBdr>
        </w:div>
        <w:div w:id="427778456">
          <w:marLeft w:val="0"/>
          <w:marRight w:val="0"/>
          <w:marTop w:val="0"/>
          <w:marBottom w:val="0"/>
          <w:divBdr>
            <w:top w:val="none" w:sz="0" w:space="0" w:color="auto"/>
            <w:left w:val="none" w:sz="0" w:space="0" w:color="auto"/>
            <w:bottom w:val="none" w:sz="0" w:space="0" w:color="auto"/>
            <w:right w:val="none" w:sz="0" w:space="0" w:color="auto"/>
          </w:divBdr>
        </w:div>
        <w:div w:id="1014185878">
          <w:marLeft w:val="0"/>
          <w:marRight w:val="0"/>
          <w:marTop w:val="0"/>
          <w:marBottom w:val="0"/>
          <w:divBdr>
            <w:top w:val="none" w:sz="0" w:space="0" w:color="auto"/>
            <w:left w:val="none" w:sz="0" w:space="0" w:color="auto"/>
            <w:bottom w:val="none" w:sz="0" w:space="0" w:color="auto"/>
            <w:right w:val="none" w:sz="0" w:space="0" w:color="auto"/>
          </w:divBdr>
        </w:div>
        <w:div w:id="1867282449">
          <w:marLeft w:val="0"/>
          <w:marRight w:val="0"/>
          <w:marTop w:val="0"/>
          <w:marBottom w:val="0"/>
          <w:divBdr>
            <w:top w:val="none" w:sz="0" w:space="0" w:color="auto"/>
            <w:left w:val="none" w:sz="0" w:space="0" w:color="auto"/>
            <w:bottom w:val="none" w:sz="0" w:space="0" w:color="auto"/>
            <w:right w:val="none" w:sz="0" w:space="0" w:color="auto"/>
          </w:divBdr>
        </w:div>
        <w:div w:id="1505316128">
          <w:marLeft w:val="0"/>
          <w:marRight w:val="0"/>
          <w:marTop w:val="0"/>
          <w:marBottom w:val="0"/>
          <w:divBdr>
            <w:top w:val="none" w:sz="0" w:space="0" w:color="auto"/>
            <w:left w:val="none" w:sz="0" w:space="0" w:color="auto"/>
            <w:bottom w:val="none" w:sz="0" w:space="0" w:color="auto"/>
            <w:right w:val="none" w:sz="0" w:space="0" w:color="auto"/>
          </w:divBdr>
        </w:div>
        <w:div w:id="1974015779">
          <w:marLeft w:val="0"/>
          <w:marRight w:val="0"/>
          <w:marTop w:val="0"/>
          <w:marBottom w:val="0"/>
          <w:divBdr>
            <w:top w:val="none" w:sz="0" w:space="0" w:color="auto"/>
            <w:left w:val="none" w:sz="0" w:space="0" w:color="auto"/>
            <w:bottom w:val="none" w:sz="0" w:space="0" w:color="auto"/>
            <w:right w:val="none" w:sz="0" w:space="0" w:color="auto"/>
          </w:divBdr>
        </w:div>
        <w:div w:id="917712909">
          <w:marLeft w:val="0"/>
          <w:marRight w:val="0"/>
          <w:marTop w:val="0"/>
          <w:marBottom w:val="0"/>
          <w:divBdr>
            <w:top w:val="none" w:sz="0" w:space="0" w:color="auto"/>
            <w:left w:val="none" w:sz="0" w:space="0" w:color="auto"/>
            <w:bottom w:val="none" w:sz="0" w:space="0" w:color="auto"/>
            <w:right w:val="none" w:sz="0" w:space="0" w:color="auto"/>
          </w:divBdr>
        </w:div>
        <w:div w:id="1708990206">
          <w:marLeft w:val="0"/>
          <w:marRight w:val="0"/>
          <w:marTop w:val="0"/>
          <w:marBottom w:val="0"/>
          <w:divBdr>
            <w:top w:val="none" w:sz="0" w:space="0" w:color="auto"/>
            <w:left w:val="none" w:sz="0" w:space="0" w:color="auto"/>
            <w:bottom w:val="none" w:sz="0" w:space="0" w:color="auto"/>
            <w:right w:val="none" w:sz="0" w:space="0" w:color="auto"/>
          </w:divBdr>
        </w:div>
        <w:div w:id="8290260">
          <w:marLeft w:val="0"/>
          <w:marRight w:val="0"/>
          <w:marTop w:val="0"/>
          <w:marBottom w:val="0"/>
          <w:divBdr>
            <w:top w:val="none" w:sz="0" w:space="0" w:color="auto"/>
            <w:left w:val="none" w:sz="0" w:space="0" w:color="auto"/>
            <w:bottom w:val="none" w:sz="0" w:space="0" w:color="auto"/>
            <w:right w:val="none" w:sz="0" w:space="0" w:color="auto"/>
          </w:divBdr>
        </w:div>
        <w:div w:id="78210885">
          <w:marLeft w:val="0"/>
          <w:marRight w:val="0"/>
          <w:marTop w:val="0"/>
          <w:marBottom w:val="0"/>
          <w:divBdr>
            <w:top w:val="none" w:sz="0" w:space="0" w:color="auto"/>
            <w:left w:val="none" w:sz="0" w:space="0" w:color="auto"/>
            <w:bottom w:val="none" w:sz="0" w:space="0" w:color="auto"/>
            <w:right w:val="none" w:sz="0" w:space="0" w:color="auto"/>
          </w:divBdr>
        </w:div>
        <w:div w:id="1713529375">
          <w:marLeft w:val="0"/>
          <w:marRight w:val="0"/>
          <w:marTop w:val="0"/>
          <w:marBottom w:val="0"/>
          <w:divBdr>
            <w:top w:val="none" w:sz="0" w:space="0" w:color="auto"/>
            <w:left w:val="none" w:sz="0" w:space="0" w:color="auto"/>
            <w:bottom w:val="none" w:sz="0" w:space="0" w:color="auto"/>
            <w:right w:val="none" w:sz="0" w:space="0" w:color="auto"/>
          </w:divBdr>
        </w:div>
        <w:div w:id="1784567753">
          <w:marLeft w:val="0"/>
          <w:marRight w:val="0"/>
          <w:marTop w:val="0"/>
          <w:marBottom w:val="0"/>
          <w:divBdr>
            <w:top w:val="none" w:sz="0" w:space="0" w:color="auto"/>
            <w:left w:val="none" w:sz="0" w:space="0" w:color="auto"/>
            <w:bottom w:val="none" w:sz="0" w:space="0" w:color="auto"/>
            <w:right w:val="none" w:sz="0" w:space="0" w:color="auto"/>
          </w:divBdr>
        </w:div>
        <w:div w:id="1267037016">
          <w:marLeft w:val="0"/>
          <w:marRight w:val="0"/>
          <w:marTop w:val="0"/>
          <w:marBottom w:val="0"/>
          <w:divBdr>
            <w:top w:val="none" w:sz="0" w:space="0" w:color="auto"/>
            <w:left w:val="none" w:sz="0" w:space="0" w:color="auto"/>
            <w:bottom w:val="none" w:sz="0" w:space="0" w:color="auto"/>
            <w:right w:val="none" w:sz="0" w:space="0" w:color="auto"/>
          </w:divBdr>
        </w:div>
        <w:div w:id="374932286">
          <w:marLeft w:val="0"/>
          <w:marRight w:val="0"/>
          <w:marTop w:val="0"/>
          <w:marBottom w:val="0"/>
          <w:divBdr>
            <w:top w:val="none" w:sz="0" w:space="0" w:color="auto"/>
            <w:left w:val="none" w:sz="0" w:space="0" w:color="auto"/>
            <w:bottom w:val="none" w:sz="0" w:space="0" w:color="auto"/>
            <w:right w:val="none" w:sz="0" w:space="0" w:color="auto"/>
          </w:divBdr>
        </w:div>
        <w:div w:id="1730960385">
          <w:marLeft w:val="0"/>
          <w:marRight w:val="0"/>
          <w:marTop w:val="0"/>
          <w:marBottom w:val="0"/>
          <w:divBdr>
            <w:top w:val="none" w:sz="0" w:space="0" w:color="auto"/>
            <w:left w:val="none" w:sz="0" w:space="0" w:color="auto"/>
            <w:bottom w:val="none" w:sz="0" w:space="0" w:color="auto"/>
            <w:right w:val="none" w:sz="0" w:space="0" w:color="auto"/>
          </w:divBdr>
        </w:div>
        <w:div w:id="876549273">
          <w:marLeft w:val="0"/>
          <w:marRight w:val="0"/>
          <w:marTop w:val="0"/>
          <w:marBottom w:val="0"/>
          <w:divBdr>
            <w:top w:val="none" w:sz="0" w:space="0" w:color="auto"/>
            <w:left w:val="none" w:sz="0" w:space="0" w:color="auto"/>
            <w:bottom w:val="none" w:sz="0" w:space="0" w:color="auto"/>
            <w:right w:val="none" w:sz="0" w:space="0" w:color="auto"/>
          </w:divBdr>
        </w:div>
        <w:div w:id="769356280">
          <w:marLeft w:val="0"/>
          <w:marRight w:val="0"/>
          <w:marTop w:val="0"/>
          <w:marBottom w:val="0"/>
          <w:divBdr>
            <w:top w:val="none" w:sz="0" w:space="0" w:color="auto"/>
            <w:left w:val="none" w:sz="0" w:space="0" w:color="auto"/>
            <w:bottom w:val="none" w:sz="0" w:space="0" w:color="auto"/>
            <w:right w:val="none" w:sz="0" w:space="0" w:color="auto"/>
          </w:divBdr>
        </w:div>
        <w:div w:id="1689679944">
          <w:marLeft w:val="0"/>
          <w:marRight w:val="0"/>
          <w:marTop w:val="0"/>
          <w:marBottom w:val="0"/>
          <w:divBdr>
            <w:top w:val="none" w:sz="0" w:space="0" w:color="auto"/>
            <w:left w:val="none" w:sz="0" w:space="0" w:color="auto"/>
            <w:bottom w:val="none" w:sz="0" w:space="0" w:color="auto"/>
            <w:right w:val="none" w:sz="0" w:space="0" w:color="auto"/>
          </w:divBdr>
        </w:div>
        <w:div w:id="234974158">
          <w:marLeft w:val="0"/>
          <w:marRight w:val="0"/>
          <w:marTop w:val="0"/>
          <w:marBottom w:val="0"/>
          <w:divBdr>
            <w:top w:val="none" w:sz="0" w:space="0" w:color="auto"/>
            <w:left w:val="none" w:sz="0" w:space="0" w:color="auto"/>
            <w:bottom w:val="none" w:sz="0" w:space="0" w:color="auto"/>
            <w:right w:val="none" w:sz="0" w:space="0" w:color="auto"/>
          </w:divBdr>
        </w:div>
        <w:div w:id="1839464585">
          <w:marLeft w:val="0"/>
          <w:marRight w:val="0"/>
          <w:marTop w:val="0"/>
          <w:marBottom w:val="0"/>
          <w:divBdr>
            <w:top w:val="none" w:sz="0" w:space="0" w:color="auto"/>
            <w:left w:val="none" w:sz="0" w:space="0" w:color="auto"/>
            <w:bottom w:val="none" w:sz="0" w:space="0" w:color="auto"/>
            <w:right w:val="none" w:sz="0" w:space="0" w:color="auto"/>
          </w:divBdr>
        </w:div>
        <w:div w:id="561714450">
          <w:marLeft w:val="0"/>
          <w:marRight w:val="0"/>
          <w:marTop w:val="0"/>
          <w:marBottom w:val="0"/>
          <w:divBdr>
            <w:top w:val="none" w:sz="0" w:space="0" w:color="auto"/>
            <w:left w:val="none" w:sz="0" w:space="0" w:color="auto"/>
            <w:bottom w:val="none" w:sz="0" w:space="0" w:color="auto"/>
            <w:right w:val="none" w:sz="0" w:space="0" w:color="auto"/>
          </w:divBdr>
        </w:div>
        <w:div w:id="1523473563">
          <w:marLeft w:val="0"/>
          <w:marRight w:val="0"/>
          <w:marTop w:val="0"/>
          <w:marBottom w:val="0"/>
          <w:divBdr>
            <w:top w:val="none" w:sz="0" w:space="0" w:color="auto"/>
            <w:left w:val="none" w:sz="0" w:space="0" w:color="auto"/>
            <w:bottom w:val="none" w:sz="0" w:space="0" w:color="auto"/>
            <w:right w:val="none" w:sz="0" w:space="0" w:color="auto"/>
          </w:divBdr>
        </w:div>
        <w:div w:id="1192912259">
          <w:marLeft w:val="0"/>
          <w:marRight w:val="0"/>
          <w:marTop w:val="0"/>
          <w:marBottom w:val="0"/>
          <w:divBdr>
            <w:top w:val="none" w:sz="0" w:space="0" w:color="auto"/>
            <w:left w:val="none" w:sz="0" w:space="0" w:color="auto"/>
            <w:bottom w:val="none" w:sz="0" w:space="0" w:color="auto"/>
            <w:right w:val="none" w:sz="0" w:space="0" w:color="auto"/>
          </w:divBdr>
        </w:div>
        <w:div w:id="80807190">
          <w:marLeft w:val="0"/>
          <w:marRight w:val="0"/>
          <w:marTop w:val="0"/>
          <w:marBottom w:val="0"/>
          <w:divBdr>
            <w:top w:val="none" w:sz="0" w:space="0" w:color="auto"/>
            <w:left w:val="none" w:sz="0" w:space="0" w:color="auto"/>
            <w:bottom w:val="none" w:sz="0" w:space="0" w:color="auto"/>
            <w:right w:val="none" w:sz="0" w:space="0" w:color="auto"/>
          </w:divBdr>
        </w:div>
        <w:div w:id="800615550">
          <w:marLeft w:val="0"/>
          <w:marRight w:val="0"/>
          <w:marTop w:val="0"/>
          <w:marBottom w:val="0"/>
          <w:divBdr>
            <w:top w:val="none" w:sz="0" w:space="0" w:color="auto"/>
            <w:left w:val="none" w:sz="0" w:space="0" w:color="auto"/>
            <w:bottom w:val="none" w:sz="0" w:space="0" w:color="auto"/>
            <w:right w:val="none" w:sz="0" w:space="0" w:color="auto"/>
          </w:divBdr>
        </w:div>
        <w:div w:id="1353872067">
          <w:marLeft w:val="0"/>
          <w:marRight w:val="0"/>
          <w:marTop w:val="0"/>
          <w:marBottom w:val="0"/>
          <w:divBdr>
            <w:top w:val="none" w:sz="0" w:space="0" w:color="auto"/>
            <w:left w:val="none" w:sz="0" w:space="0" w:color="auto"/>
            <w:bottom w:val="none" w:sz="0" w:space="0" w:color="auto"/>
            <w:right w:val="none" w:sz="0" w:space="0" w:color="auto"/>
          </w:divBdr>
        </w:div>
        <w:div w:id="1337003692">
          <w:marLeft w:val="0"/>
          <w:marRight w:val="0"/>
          <w:marTop w:val="0"/>
          <w:marBottom w:val="0"/>
          <w:divBdr>
            <w:top w:val="none" w:sz="0" w:space="0" w:color="auto"/>
            <w:left w:val="none" w:sz="0" w:space="0" w:color="auto"/>
            <w:bottom w:val="none" w:sz="0" w:space="0" w:color="auto"/>
            <w:right w:val="none" w:sz="0" w:space="0" w:color="auto"/>
          </w:divBdr>
        </w:div>
        <w:div w:id="1847086425">
          <w:marLeft w:val="0"/>
          <w:marRight w:val="0"/>
          <w:marTop w:val="0"/>
          <w:marBottom w:val="0"/>
          <w:divBdr>
            <w:top w:val="none" w:sz="0" w:space="0" w:color="auto"/>
            <w:left w:val="none" w:sz="0" w:space="0" w:color="auto"/>
            <w:bottom w:val="none" w:sz="0" w:space="0" w:color="auto"/>
            <w:right w:val="none" w:sz="0" w:space="0" w:color="auto"/>
          </w:divBdr>
        </w:div>
        <w:div w:id="2021466816">
          <w:marLeft w:val="0"/>
          <w:marRight w:val="0"/>
          <w:marTop w:val="0"/>
          <w:marBottom w:val="0"/>
          <w:divBdr>
            <w:top w:val="none" w:sz="0" w:space="0" w:color="auto"/>
            <w:left w:val="none" w:sz="0" w:space="0" w:color="auto"/>
            <w:bottom w:val="none" w:sz="0" w:space="0" w:color="auto"/>
            <w:right w:val="none" w:sz="0" w:space="0" w:color="auto"/>
          </w:divBdr>
        </w:div>
        <w:div w:id="948665821">
          <w:marLeft w:val="0"/>
          <w:marRight w:val="0"/>
          <w:marTop w:val="0"/>
          <w:marBottom w:val="0"/>
          <w:divBdr>
            <w:top w:val="none" w:sz="0" w:space="0" w:color="auto"/>
            <w:left w:val="none" w:sz="0" w:space="0" w:color="auto"/>
            <w:bottom w:val="none" w:sz="0" w:space="0" w:color="auto"/>
            <w:right w:val="none" w:sz="0" w:space="0" w:color="auto"/>
          </w:divBdr>
        </w:div>
        <w:div w:id="1087265918">
          <w:marLeft w:val="0"/>
          <w:marRight w:val="0"/>
          <w:marTop w:val="0"/>
          <w:marBottom w:val="0"/>
          <w:divBdr>
            <w:top w:val="none" w:sz="0" w:space="0" w:color="auto"/>
            <w:left w:val="none" w:sz="0" w:space="0" w:color="auto"/>
            <w:bottom w:val="none" w:sz="0" w:space="0" w:color="auto"/>
            <w:right w:val="none" w:sz="0" w:space="0" w:color="auto"/>
          </w:divBdr>
        </w:div>
        <w:div w:id="1786149330">
          <w:marLeft w:val="0"/>
          <w:marRight w:val="0"/>
          <w:marTop w:val="0"/>
          <w:marBottom w:val="0"/>
          <w:divBdr>
            <w:top w:val="none" w:sz="0" w:space="0" w:color="auto"/>
            <w:left w:val="none" w:sz="0" w:space="0" w:color="auto"/>
            <w:bottom w:val="none" w:sz="0" w:space="0" w:color="auto"/>
            <w:right w:val="none" w:sz="0" w:space="0" w:color="auto"/>
          </w:divBdr>
        </w:div>
        <w:div w:id="288324395">
          <w:marLeft w:val="0"/>
          <w:marRight w:val="0"/>
          <w:marTop w:val="0"/>
          <w:marBottom w:val="0"/>
          <w:divBdr>
            <w:top w:val="none" w:sz="0" w:space="0" w:color="auto"/>
            <w:left w:val="none" w:sz="0" w:space="0" w:color="auto"/>
            <w:bottom w:val="none" w:sz="0" w:space="0" w:color="auto"/>
            <w:right w:val="none" w:sz="0" w:space="0" w:color="auto"/>
          </w:divBdr>
        </w:div>
        <w:div w:id="1505247134">
          <w:marLeft w:val="0"/>
          <w:marRight w:val="0"/>
          <w:marTop w:val="0"/>
          <w:marBottom w:val="0"/>
          <w:divBdr>
            <w:top w:val="none" w:sz="0" w:space="0" w:color="auto"/>
            <w:left w:val="none" w:sz="0" w:space="0" w:color="auto"/>
            <w:bottom w:val="none" w:sz="0" w:space="0" w:color="auto"/>
            <w:right w:val="none" w:sz="0" w:space="0" w:color="auto"/>
          </w:divBdr>
        </w:div>
        <w:div w:id="504053449">
          <w:marLeft w:val="0"/>
          <w:marRight w:val="0"/>
          <w:marTop w:val="0"/>
          <w:marBottom w:val="0"/>
          <w:divBdr>
            <w:top w:val="none" w:sz="0" w:space="0" w:color="auto"/>
            <w:left w:val="none" w:sz="0" w:space="0" w:color="auto"/>
            <w:bottom w:val="none" w:sz="0" w:space="0" w:color="auto"/>
            <w:right w:val="none" w:sz="0" w:space="0" w:color="auto"/>
          </w:divBdr>
        </w:div>
        <w:div w:id="937058867">
          <w:marLeft w:val="0"/>
          <w:marRight w:val="0"/>
          <w:marTop w:val="0"/>
          <w:marBottom w:val="0"/>
          <w:divBdr>
            <w:top w:val="none" w:sz="0" w:space="0" w:color="auto"/>
            <w:left w:val="none" w:sz="0" w:space="0" w:color="auto"/>
            <w:bottom w:val="none" w:sz="0" w:space="0" w:color="auto"/>
            <w:right w:val="none" w:sz="0" w:space="0" w:color="auto"/>
          </w:divBdr>
        </w:div>
        <w:div w:id="1502433106">
          <w:marLeft w:val="0"/>
          <w:marRight w:val="0"/>
          <w:marTop w:val="0"/>
          <w:marBottom w:val="0"/>
          <w:divBdr>
            <w:top w:val="none" w:sz="0" w:space="0" w:color="auto"/>
            <w:left w:val="none" w:sz="0" w:space="0" w:color="auto"/>
            <w:bottom w:val="none" w:sz="0" w:space="0" w:color="auto"/>
            <w:right w:val="none" w:sz="0" w:space="0" w:color="auto"/>
          </w:divBdr>
        </w:div>
        <w:div w:id="418143015">
          <w:marLeft w:val="0"/>
          <w:marRight w:val="0"/>
          <w:marTop w:val="0"/>
          <w:marBottom w:val="0"/>
          <w:divBdr>
            <w:top w:val="none" w:sz="0" w:space="0" w:color="auto"/>
            <w:left w:val="none" w:sz="0" w:space="0" w:color="auto"/>
            <w:bottom w:val="none" w:sz="0" w:space="0" w:color="auto"/>
            <w:right w:val="none" w:sz="0" w:space="0" w:color="auto"/>
          </w:divBdr>
        </w:div>
        <w:div w:id="346757026">
          <w:marLeft w:val="0"/>
          <w:marRight w:val="0"/>
          <w:marTop w:val="0"/>
          <w:marBottom w:val="0"/>
          <w:divBdr>
            <w:top w:val="none" w:sz="0" w:space="0" w:color="auto"/>
            <w:left w:val="none" w:sz="0" w:space="0" w:color="auto"/>
            <w:bottom w:val="none" w:sz="0" w:space="0" w:color="auto"/>
            <w:right w:val="none" w:sz="0" w:space="0" w:color="auto"/>
          </w:divBdr>
        </w:div>
        <w:div w:id="546526181">
          <w:marLeft w:val="0"/>
          <w:marRight w:val="0"/>
          <w:marTop w:val="0"/>
          <w:marBottom w:val="0"/>
          <w:divBdr>
            <w:top w:val="none" w:sz="0" w:space="0" w:color="auto"/>
            <w:left w:val="none" w:sz="0" w:space="0" w:color="auto"/>
            <w:bottom w:val="none" w:sz="0" w:space="0" w:color="auto"/>
            <w:right w:val="none" w:sz="0" w:space="0" w:color="auto"/>
          </w:divBdr>
        </w:div>
        <w:div w:id="400829879">
          <w:marLeft w:val="0"/>
          <w:marRight w:val="0"/>
          <w:marTop w:val="0"/>
          <w:marBottom w:val="0"/>
          <w:divBdr>
            <w:top w:val="none" w:sz="0" w:space="0" w:color="auto"/>
            <w:left w:val="none" w:sz="0" w:space="0" w:color="auto"/>
            <w:bottom w:val="none" w:sz="0" w:space="0" w:color="auto"/>
            <w:right w:val="none" w:sz="0" w:space="0" w:color="auto"/>
          </w:divBdr>
        </w:div>
        <w:div w:id="1764908778">
          <w:marLeft w:val="0"/>
          <w:marRight w:val="0"/>
          <w:marTop w:val="0"/>
          <w:marBottom w:val="0"/>
          <w:divBdr>
            <w:top w:val="none" w:sz="0" w:space="0" w:color="auto"/>
            <w:left w:val="none" w:sz="0" w:space="0" w:color="auto"/>
            <w:bottom w:val="none" w:sz="0" w:space="0" w:color="auto"/>
            <w:right w:val="none" w:sz="0" w:space="0" w:color="auto"/>
          </w:divBdr>
        </w:div>
        <w:div w:id="1221669035">
          <w:marLeft w:val="0"/>
          <w:marRight w:val="0"/>
          <w:marTop w:val="0"/>
          <w:marBottom w:val="0"/>
          <w:divBdr>
            <w:top w:val="none" w:sz="0" w:space="0" w:color="auto"/>
            <w:left w:val="none" w:sz="0" w:space="0" w:color="auto"/>
            <w:bottom w:val="none" w:sz="0" w:space="0" w:color="auto"/>
            <w:right w:val="none" w:sz="0" w:space="0" w:color="auto"/>
          </w:divBdr>
        </w:div>
        <w:div w:id="529294493">
          <w:marLeft w:val="0"/>
          <w:marRight w:val="0"/>
          <w:marTop w:val="0"/>
          <w:marBottom w:val="0"/>
          <w:divBdr>
            <w:top w:val="none" w:sz="0" w:space="0" w:color="auto"/>
            <w:left w:val="none" w:sz="0" w:space="0" w:color="auto"/>
            <w:bottom w:val="none" w:sz="0" w:space="0" w:color="auto"/>
            <w:right w:val="none" w:sz="0" w:space="0" w:color="auto"/>
          </w:divBdr>
        </w:div>
        <w:div w:id="1996176444">
          <w:marLeft w:val="0"/>
          <w:marRight w:val="0"/>
          <w:marTop w:val="0"/>
          <w:marBottom w:val="0"/>
          <w:divBdr>
            <w:top w:val="none" w:sz="0" w:space="0" w:color="auto"/>
            <w:left w:val="none" w:sz="0" w:space="0" w:color="auto"/>
            <w:bottom w:val="none" w:sz="0" w:space="0" w:color="auto"/>
            <w:right w:val="none" w:sz="0" w:space="0" w:color="auto"/>
          </w:divBdr>
        </w:div>
        <w:div w:id="1547326874">
          <w:marLeft w:val="0"/>
          <w:marRight w:val="0"/>
          <w:marTop w:val="0"/>
          <w:marBottom w:val="0"/>
          <w:divBdr>
            <w:top w:val="none" w:sz="0" w:space="0" w:color="auto"/>
            <w:left w:val="none" w:sz="0" w:space="0" w:color="auto"/>
            <w:bottom w:val="none" w:sz="0" w:space="0" w:color="auto"/>
            <w:right w:val="none" w:sz="0" w:space="0" w:color="auto"/>
          </w:divBdr>
        </w:div>
        <w:div w:id="466700838">
          <w:marLeft w:val="0"/>
          <w:marRight w:val="0"/>
          <w:marTop w:val="0"/>
          <w:marBottom w:val="0"/>
          <w:divBdr>
            <w:top w:val="none" w:sz="0" w:space="0" w:color="auto"/>
            <w:left w:val="none" w:sz="0" w:space="0" w:color="auto"/>
            <w:bottom w:val="none" w:sz="0" w:space="0" w:color="auto"/>
            <w:right w:val="none" w:sz="0" w:space="0" w:color="auto"/>
          </w:divBdr>
        </w:div>
        <w:div w:id="537352843">
          <w:marLeft w:val="0"/>
          <w:marRight w:val="0"/>
          <w:marTop w:val="0"/>
          <w:marBottom w:val="0"/>
          <w:divBdr>
            <w:top w:val="none" w:sz="0" w:space="0" w:color="auto"/>
            <w:left w:val="none" w:sz="0" w:space="0" w:color="auto"/>
            <w:bottom w:val="none" w:sz="0" w:space="0" w:color="auto"/>
            <w:right w:val="none" w:sz="0" w:space="0" w:color="auto"/>
          </w:divBdr>
        </w:div>
        <w:div w:id="491068610">
          <w:marLeft w:val="0"/>
          <w:marRight w:val="0"/>
          <w:marTop w:val="0"/>
          <w:marBottom w:val="0"/>
          <w:divBdr>
            <w:top w:val="none" w:sz="0" w:space="0" w:color="auto"/>
            <w:left w:val="none" w:sz="0" w:space="0" w:color="auto"/>
            <w:bottom w:val="none" w:sz="0" w:space="0" w:color="auto"/>
            <w:right w:val="none" w:sz="0" w:space="0" w:color="auto"/>
          </w:divBdr>
        </w:div>
        <w:div w:id="1543320775">
          <w:marLeft w:val="0"/>
          <w:marRight w:val="0"/>
          <w:marTop w:val="0"/>
          <w:marBottom w:val="0"/>
          <w:divBdr>
            <w:top w:val="none" w:sz="0" w:space="0" w:color="auto"/>
            <w:left w:val="none" w:sz="0" w:space="0" w:color="auto"/>
            <w:bottom w:val="none" w:sz="0" w:space="0" w:color="auto"/>
            <w:right w:val="none" w:sz="0" w:space="0" w:color="auto"/>
          </w:divBdr>
        </w:div>
        <w:div w:id="1048990316">
          <w:marLeft w:val="0"/>
          <w:marRight w:val="0"/>
          <w:marTop w:val="0"/>
          <w:marBottom w:val="0"/>
          <w:divBdr>
            <w:top w:val="none" w:sz="0" w:space="0" w:color="auto"/>
            <w:left w:val="none" w:sz="0" w:space="0" w:color="auto"/>
            <w:bottom w:val="none" w:sz="0" w:space="0" w:color="auto"/>
            <w:right w:val="none" w:sz="0" w:space="0" w:color="auto"/>
          </w:divBdr>
        </w:div>
        <w:div w:id="126288565">
          <w:marLeft w:val="0"/>
          <w:marRight w:val="0"/>
          <w:marTop w:val="0"/>
          <w:marBottom w:val="0"/>
          <w:divBdr>
            <w:top w:val="none" w:sz="0" w:space="0" w:color="auto"/>
            <w:left w:val="none" w:sz="0" w:space="0" w:color="auto"/>
            <w:bottom w:val="none" w:sz="0" w:space="0" w:color="auto"/>
            <w:right w:val="none" w:sz="0" w:space="0" w:color="auto"/>
          </w:divBdr>
        </w:div>
        <w:div w:id="1606498798">
          <w:marLeft w:val="0"/>
          <w:marRight w:val="0"/>
          <w:marTop w:val="0"/>
          <w:marBottom w:val="0"/>
          <w:divBdr>
            <w:top w:val="none" w:sz="0" w:space="0" w:color="auto"/>
            <w:left w:val="none" w:sz="0" w:space="0" w:color="auto"/>
            <w:bottom w:val="none" w:sz="0" w:space="0" w:color="auto"/>
            <w:right w:val="none" w:sz="0" w:space="0" w:color="auto"/>
          </w:divBdr>
        </w:div>
        <w:div w:id="1960524606">
          <w:marLeft w:val="0"/>
          <w:marRight w:val="0"/>
          <w:marTop w:val="0"/>
          <w:marBottom w:val="0"/>
          <w:divBdr>
            <w:top w:val="none" w:sz="0" w:space="0" w:color="auto"/>
            <w:left w:val="none" w:sz="0" w:space="0" w:color="auto"/>
            <w:bottom w:val="none" w:sz="0" w:space="0" w:color="auto"/>
            <w:right w:val="none" w:sz="0" w:space="0" w:color="auto"/>
          </w:divBdr>
        </w:div>
        <w:div w:id="1619022426">
          <w:marLeft w:val="0"/>
          <w:marRight w:val="0"/>
          <w:marTop w:val="0"/>
          <w:marBottom w:val="0"/>
          <w:divBdr>
            <w:top w:val="none" w:sz="0" w:space="0" w:color="auto"/>
            <w:left w:val="none" w:sz="0" w:space="0" w:color="auto"/>
            <w:bottom w:val="none" w:sz="0" w:space="0" w:color="auto"/>
            <w:right w:val="none" w:sz="0" w:space="0" w:color="auto"/>
          </w:divBdr>
        </w:div>
        <w:div w:id="1841582986">
          <w:marLeft w:val="0"/>
          <w:marRight w:val="0"/>
          <w:marTop w:val="0"/>
          <w:marBottom w:val="0"/>
          <w:divBdr>
            <w:top w:val="none" w:sz="0" w:space="0" w:color="auto"/>
            <w:left w:val="none" w:sz="0" w:space="0" w:color="auto"/>
            <w:bottom w:val="none" w:sz="0" w:space="0" w:color="auto"/>
            <w:right w:val="none" w:sz="0" w:space="0" w:color="auto"/>
          </w:divBdr>
        </w:div>
        <w:div w:id="109858439">
          <w:marLeft w:val="0"/>
          <w:marRight w:val="0"/>
          <w:marTop w:val="0"/>
          <w:marBottom w:val="0"/>
          <w:divBdr>
            <w:top w:val="none" w:sz="0" w:space="0" w:color="auto"/>
            <w:left w:val="none" w:sz="0" w:space="0" w:color="auto"/>
            <w:bottom w:val="none" w:sz="0" w:space="0" w:color="auto"/>
            <w:right w:val="none" w:sz="0" w:space="0" w:color="auto"/>
          </w:divBdr>
        </w:div>
        <w:div w:id="940529336">
          <w:marLeft w:val="0"/>
          <w:marRight w:val="0"/>
          <w:marTop w:val="0"/>
          <w:marBottom w:val="0"/>
          <w:divBdr>
            <w:top w:val="none" w:sz="0" w:space="0" w:color="auto"/>
            <w:left w:val="none" w:sz="0" w:space="0" w:color="auto"/>
            <w:bottom w:val="none" w:sz="0" w:space="0" w:color="auto"/>
            <w:right w:val="none" w:sz="0" w:space="0" w:color="auto"/>
          </w:divBdr>
        </w:div>
        <w:div w:id="2138135131">
          <w:marLeft w:val="0"/>
          <w:marRight w:val="0"/>
          <w:marTop w:val="0"/>
          <w:marBottom w:val="0"/>
          <w:divBdr>
            <w:top w:val="none" w:sz="0" w:space="0" w:color="auto"/>
            <w:left w:val="none" w:sz="0" w:space="0" w:color="auto"/>
            <w:bottom w:val="none" w:sz="0" w:space="0" w:color="auto"/>
            <w:right w:val="none" w:sz="0" w:space="0" w:color="auto"/>
          </w:divBdr>
        </w:div>
        <w:div w:id="181476761">
          <w:marLeft w:val="0"/>
          <w:marRight w:val="0"/>
          <w:marTop w:val="0"/>
          <w:marBottom w:val="0"/>
          <w:divBdr>
            <w:top w:val="none" w:sz="0" w:space="0" w:color="auto"/>
            <w:left w:val="none" w:sz="0" w:space="0" w:color="auto"/>
            <w:bottom w:val="none" w:sz="0" w:space="0" w:color="auto"/>
            <w:right w:val="none" w:sz="0" w:space="0" w:color="auto"/>
          </w:divBdr>
        </w:div>
        <w:div w:id="183251791">
          <w:marLeft w:val="0"/>
          <w:marRight w:val="0"/>
          <w:marTop w:val="0"/>
          <w:marBottom w:val="0"/>
          <w:divBdr>
            <w:top w:val="none" w:sz="0" w:space="0" w:color="auto"/>
            <w:left w:val="none" w:sz="0" w:space="0" w:color="auto"/>
            <w:bottom w:val="none" w:sz="0" w:space="0" w:color="auto"/>
            <w:right w:val="none" w:sz="0" w:space="0" w:color="auto"/>
          </w:divBdr>
        </w:div>
        <w:div w:id="2038313303">
          <w:marLeft w:val="0"/>
          <w:marRight w:val="0"/>
          <w:marTop w:val="0"/>
          <w:marBottom w:val="0"/>
          <w:divBdr>
            <w:top w:val="none" w:sz="0" w:space="0" w:color="auto"/>
            <w:left w:val="none" w:sz="0" w:space="0" w:color="auto"/>
            <w:bottom w:val="none" w:sz="0" w:space="0" w:color="auto"/>
            <w:right w:val="none" w:sz="0" w:space="0" w:color="auto"/>
          </w:divBdr>
        </w:div>
        <w:div w:id="1788498546">
          <w:marLeft w:val="0"/>
          <w:marRight w:val="0"/>
          <w:marTop w:val="0"/>
          <w:marBottom w:val="0"/>
          <w:divBdr>
            <w:top w:val="none" w:sz="0" w:space="0" w:color="auto"/>
            <w:left w:val="none" w:sz="0" w:space="0" w:color="auto"/>
            <w:bottom w:val="none" w:sz="0" w:space="0" w:color="auto"/>
            <w:right w:val="none" w:sz="0" w:space="0" w:color="auto"/>
          </w:divBdr>
        </w:div>
        <w:div w:id="1897203140">
          <w:marLeft w:val="0"/>
          <w:marRight w:val="0"/>
          <w:marTop w:val="0"/>
          <w:marBottom w:val="0"/>
          <w:divBdr>
            <w:top w:val="none" w:sz="0" w:space="0" w:color="auto"/>
            <w:left w:val="none" w:sz="0" w:space="0" w:color="auto"/>
            <w:bottom w:val="none" w:sz="0" w:space="0" w:color="auto"/>
            <w:right w:val="none" w:sz="0" w:space="0" w:color="auto"/>
          </w:divBdr>
        </w:div>
        <w:div w:id="735012859">
          <w:marLeft w:val="0"/>
          <w:marRight w:val="0"/>
          <w:marTop w:val="0"/>
          <w:marBottom w:val="0"/>
          <w:divBdr>
            <w:top w:val="none" w:sz="0" w:space="0" w:color="auto"/>
            <w:left w:val="none" w:sz="0" w:space="0" w:color="auto"/>
            <w:bottom w:val="none" w:sz="0" w:space="0" w:color="auto"/>
            <w:right w:val="none" w:sz="0" w:space="0" w:color="auto"/>
          </w:divBdr>
        </w:div>
        <w:div w:id="618537513">
          <w:marLeft w:val="0"/>
          <w:marRight w:val="0"/>
          <w:marTop w:val="0"/>
          <w:marBottom w:val="0"/>
          <w:divBdr>
            <w:top w:val="none" w:sz="0" w:space="0" w:color="auto"/>
            <w:left w:val="none" w:sz="0" w:space="0" w:color="auto"/>
            <w:bottom w:val="none" w:sz="0" w:space="0" w:color="auto"/>
            <w:right w:val="none" w:sz="0" w:space="0" w:color="auto"/>
          </w:divBdr>
        </w:div>
        <w:div w:id="310789766">
          <w:marLeft w:val="0"/>
          <w:marRight w:val="0"/>
          <w:marTop w:val="0"/>
          <w:marBottom w:val="0"/>
          <w:divBdr>
            <w:top w:val="none" w:sz="0" w:space="0" w:color="auto"/>
            <w:left w:val="none" w:sz="0" w:space="0" w:color="auto"/>
            <w:bottom w:val="none" w:sz="0" w:space="0" w:color="auto"/>
            <w:right w:val="none" w:sz="0" w:space="0" w:color="auto"/>
          </w:divBdr>
        </w:div>
        <w:div w:id="452745548">
          <w:marLeft w:val="0"/>
          <w:marRight w:val="0"/>
          <w:marTop w:val="0"/>
          <w:marBottom w:val="0"/>
          <w:divBdr>
            <w:top w:val="none" w:sz="0" w:space="0" w:color="auto"/>
            <w:left w:val="none" w:sz="0" w:space="0" w:color="auto"/>
            <w:bottom w:val="none" w:sz="0" w:space="0" w:color="auto"/>
            <w:right w:val="none" w:sz="0" w:space="0" w:color="auto"/>
          </w:divBdr>
        </w:div>
        <w:div w:id="1304578924">
          <w:marLeft w:val="0"/>
          <w:marRight w:val="0"/>
          <w:marTop w:val="0"/>
          <w:marBottom w:val="0"/>
          <w:divBdr>
            <w:top w:val="none" w:sz="0" w:space="0" w:color="auto"/>
            <w:left w:val="none" w:sz="0" w:space="0" w:color="auto"/>
            <w:bottom w:val="none" w:sz="0" w:space="0" w:color="auto"/>
            <w:right w:val="none" w:sz="0" w:space="0" w:color="auto"/>
          </w:divBdr>
        </w:div>
        <w:div w:id="111942703">
          <w:marLeft w:val="0"/>
          <w:marRight w:val="0"/>
          <w:marTop w:val="0"/>
          <w:marBottom w:val="0"/>
          <w:divBdr>
            <w:top w:val="none" w:sz="0" w:space="0" w:color="auto"/>
            <w:left w:val="none" w:sz="0" w:space="0" w:color="auto"/>
            <w:bottom w:val="none" w:sz="0" w:space="0" w:color="auto"/>
            <w:right w:val="none" w:sz="0" w:space="0" w:color="auto"/>
          </w:divBdr>
        </w:div>
        <w:div w:id="1046179449">
          <w:marLeft w:val="0"/>
          <w:marRight w:val="0"/>
          <w:marTop w:val="0"/>
          <w:marBottom w:val="0"/>
          <w:divBdr>
            <w:top w:val="none" w:sz="0" w:space="0" w:color="auto"/>
            <w:left w:val="none" w:sz="0" w:space="0" w:color="auto"/>
            <w:bottom w:val="none" w:sz="0" w:space="0" w:color="auto"/>
            <w:right w:val="none" w:sz="0" w:space="0" w:color="auto"/>
          </w:divBdr>
        </w:div>
        <w:div w:id="1157654000">
          <w:marLeft w:val="0"/>
          <w:marRight w:val="0"/>
          <w:marTop w:val="0"/>
          <w:marBottom w:val="0"/>
          <w:divBdr>
            <w:top w:val="none" w:sz="0" w:space="0" w:color="auto"/>
            <w:left w:val="none" w:sz="0" w:space="0" w:color="auto"/>
            <w:bottom w:val="none" w:sz="0" w:space="0" w:color="auto"/>
            <w:right w:val="none" w:sz="0" w:space="0" w:color="auto"/>
          </w:divBdr>
        </w:div>
        <w:div w:id="1336765426">
          <w:marLeft w:val="0"/>
          <w:marRight w:val="0"/>
          <w:marTop w:val="0"/>
          <w:marBottom w:val="0"/>
          <w:divBdr>
            <w:top w:val="none" w:sz="0" w:space="0" w:color="auto"/>
            <w:left w:val="none" w:sz="0" w:space="0" w:color="auto"/>
            <w:bottom w:val="none" w:sz="0" w:space="0" w:color="auto"/>
            <w:right w:val="none" w:sz="0" w:space="0" w:color="auto"/>
          </w:divBdr>
        </w:div>
        <w:div w:id="1176073276">
          <w:marLeft w:val="0"/>
          <w:marRight w:val="0"/>
          <w:marTop w:val="0"/>
          <w:marBottom w:val="0"/>
          <w:divBdr>
            <w:top w:val="none" w:sz="0" w:space="0" w:color="auto"/>
            <w:left w:val="none" w:sz="0" w:space="0" w:color="auto"/>
            <w:bottom w:val="none" w:sz="0" w:space="0" w:color="auto"/>
            <w:right w:val="none" w:sz="0" w:space="0" w:color="auto"/>
          </w:divBdr>
        </w:div>
        <w:div w:id="1170171715">
          <w:marLeft w:val="0"/>
          <w:marRight w:val="0"/>
          <w:marTop w:val="0"/>
          <w:marBottom w:val="0"/>
          <w:divBdr>
            <w:top w:val="none" w:sz="0" w:space="0" w:color="auto"/>
            <w:left w:val="none" w:sz="0" w:space="0" w:color="auto"/>
            <w:bottom w:val="none" w:sz="0" w:space="0" w:color="auto"/>
            <w:right w:val="none" w:sz="0" w:space="0" w:color="auto"/>
          </w:divBdr>
        </w:div>
        <w:div w:id="383913085">
          <w:marLeft w:val="0"/>
          <w:marRight w:val="0"/>
          <w:marTop w:val="0"/>
          <w:marBottom w:val="0"/>
          <w:divBdr>
            <w:top w:val="none" w:sz="0" w:space="0" w:color="auto"/>
            <w:left w:val="none" w:sz="0" w:space="0" w:color="auto"/>
            <w:bottom w:val="none" w:sz="0" w:space="0" w:color="auto"/>
            <w:right w:val="none" w:sz="0" w:space="0" w:color="auto"/>
          </w:divBdr>
        </w:div>
        <w:div w:id="314844895">
          <w:marLeft w:val="0"/>
          <w:marRight w:val="0"/>
          <w:marTop w:val="0"/>
          <w:marBottom w:val="0"/>
          <w:divBdr>
            <w:top w:val="none" w:sz="0" w:space="0" w:color="auto"/>
            <w:left w:val="none" w:sz="0" w:space="0" w:color="auto"/>
            <w:bottom w:val="none" w:sz="0" w:space="0" w:color="auto"/>
            <w:right w:val="none" w:sz="0" w:space="0" w:color="auto"/>
          </w:divBdr>
        </w:div>
        <w:div w:id="1189181402">
          <w:marLeft w:val="0"/>
          <w:marRight w:val="0"/>
          <w:marTop w:val="0"/>
          <w:marBottom w:val="0"/>
          <w:divBdr>
            <w:top w:val="none" w:sz="0" w:space="0" w:color="auto"/>
            <w:left w:val="none" w:sz="0" w:space="0" w:color="auto"/>
            <w:bottom w:val="none" w:sz="0" w:space="0" w:color="auto"/>
            <w:right w:val="none" w:sz="0" w:space="0" w:color="auto"/>
          </w:divBdr>
        </w:div>
        <w:div w:id="17513091">
          <w:marLeft w:val="0"/>
          <w:marRight w:val="0"/>
          <w:marTop w:val="0"/>
          <w:marBottom w:val="0"/>
          <w:divBdr>
            <w:top w:val="none" w:sz="0" w:space="0" w:color="auto"/>
            <w:left w:val="none" w:sz="0" w:space="0" w:color="auto"/>
            <w:bottom w:val="none" w:sz="0" w:space="0" w:color="auto"/>
            <w:right w:val="none" w:sz="0" w:space="0" w:color="auto"/>
          </w:divBdr>
        </w:div>
        <w:div w:id="971206677">
          <w:marLeft w:val="0"/>
          <w:marRight w:val="0"/>
          <w:marTop w:val="0"/>
          <w:marBottom w:val="0"/>
          <w:divBdr>
            <w:top w:val="none" w:sz="0" w:space="0" w:color="auto"/>
            <w:left w:val="none" w:sz="0" w:space="0" w:color="auto"/>
            <w:bottom w:val="none" w:sz="0" w:space="0" w:color="auto"/>
            <w:right w:val="none" w:sz="0" w:space="0" w:color="auto"/>
          </w:divBdr>
        </w:div>
        <w:div w:id="229124790">
          <w:marLeft w:val="0"/>
          <w:marRight w:val="0"/>
          <w:marTop w:val="0"/>
          <w:marBottom w:val="0"/>
          <w:divBdr>
            <w:top w:val="none" w:sz="0" w:space="0" w:color="auto"/>
            <w:left w:val="none" w:sz="0" w:space="0" w:color="auto"/>
            <w:bottom w:val="none" w:sz="0" w:space="0" w:color="auto"/>
            <w:right w:val="none" w:sz="0" w:space="0" w:color="auto"/>
          </w:divBdr>
        </w:div>
        <w:div w:id="304966371">
          <w:marLeft w:val="0"/>
          <w:marRight w:val="0"/>
          <w:marTop w:val="0"/>
          <w:marBottom w:val="0"/>
          <w:divBdr>
            <w:top w:val="none" w:sz="0" w:space="0" w:color="auto"/>
            <w:left w:val="none" w:sz="0" w:space="0" w:color="auto"/>
            <w:bottom w:val="none" w:sz="0" w:space="0" w:color="auto"/>
            <w:right w:val="none" w:sz="0" w:space="0" w:color="auto"/>
          </w:divBdr>
        </w:div>
        <w:div w:id="1032419008">
          <w:marLeft w:val="0"/>
          <w:marRight w:val="0"/>
          <w:marTop w:val="0"/>
          <w:marBottom w:val="0"/>
          <w:divBdr>
            <w:top w:val="none" w:sz="0" w:space="0" w:color="auto"/>
            <w:left w:val="none" w:sz="0" w:space="0" w:color="auto"/>
            <w:bottom w:val="none" w:sz="0" w:space="0" w:color="auto"/>
            <w:right w:val="none" w:sz="0" w:space="0" w:color="auto"/>
          </w:divBdr>
        </w:div>
        <w:div w:id="1209688642">
          <w:marLeft w:val="0"/>
          <w:marRight w:val="0"/>
          <w:marTop w:val="0"/>
          <w:marBottom w:val="0"/>
          <w:divBdr>
            <w:top w:val="none" w:sz="0" w:space="0" w:color="auto"/>
            <w:left w:val="none" w:sz="0" w:space="0" w:color="auto"/>
            <w:bottom w:val="none" w:sz="0" w:space="0" w:color="auto"/>
            <w:right w:val="none" w:sz="0" w:space="0" w:color="auto"/>
          </w:divBdr>
        </w:div>
        <w:div w:id="448743662">
          <w:marLeft w:val="0"/>
          <w:marRight w:val="0"/>
          <w:marTop w:val="0"/>
          <w:marBottom w:val="0"/>
          <w:divBdr>
            <w:top w:val="none" w:sz="0" w:space="0" w:color="auto"/>
            <w:left w:val="none" w:sz="0" w:space="0" w:color="auto"/>
            <w:bottom w:val="none" w:sz="0" w:space="0" w:color="auto"/>
            <w:right w:val="none" w:sz="0" w:space="0" w:color="auto"/>
          </w:divBdr>
        </w:div>
        <w:div w:id="1848863776">
          <w:marLeft w:val="0"/>
          <w:marRight w:val="0"/>
          <w:marTop w:val="0"/>
          <w:marBottom w:val="0"/>
          <w:divBdr>
            <w:top w:val="none" w:sz="0" w:space="0" w:color="auto"/>
            <w:left w:val="none" w:sz="0" w:space="0" w:color="auto"/>
            <w:bottom w:val="none" w:sz="0" w:space="0" w:color="auto"/>
            <w:right w:val="none" w:sz="0" w:space="0" w:color="auto"/>
          </w:divBdr>
        </w:div>
        <w:div w:id="748186726">
          <w:marLeft w:val="0"/>
          <w:marRight w:val="0"/>
          <w:marTop w:val="0"/>
          <w:marBottom w:val="0"/>
          <w:divBdr>
            <w:top w:val="none" w:sz="0" w:space="0" w:color="auto"/>
            <w:left w:val="none" w:sz="0" w:space="0" w:color="auto"/>
            <w:bottom w:val="none" w:sz="0" w:space="0" w:color="auto"/>
            <w:right w:val="none" w:sz="0" w:space="0" w:color="auto"/>
          </w:divBdr>
        </w:div>
        <w:div w:id="651518772">
          <w:marLeft w:val="0"/>
          <w:marRight w:val="0"/>
          <w:marTop w:val="0"/>
          <w:marBottom w:val="0"/>
          <w:divBdr>
            <w:top w:val="none" w:sz="0" w:space="0" w:color="auto"/>
            <w:left w:val="none" w:sz="0" w:space="0" w:color="auto"/>
            <w:bottom w:val="none" w:sz="0" w:space="0" w:color="auto"/>
            <w:right w:val="none" w:sz="0" w:space="0" w:color="auto"/>
          </w:divBdr>
        </w:div>
        <w:div w:id="1822967031">
          <w:marLeft w:val="0"/>
          <w:marRight w:val="0"/>
          <w:marTop w:val="0"/>
          <w:marBottom w:val="0"/>
          <w:divBdr>
            <w:top w:val="none" w:sz="0" w:space="0" w:color="auto"/>
            <w:left w:val="none" w:sz="0" w:space="0" w:color="auto"/>
            <w:bottom w:val="none" w:sz="0" w:space="0" w:color="auto"/>
            <w:right w:val="none" w:sz="0" w:space="0" w:color="auto"/>
          </w:divBdr>
        </w:div>
        <w:div w:id="1478642593">
          <w:marLeft w:val="0"/>
          <w:marRight w:val="0"/>
          <w:marTop w:val="0"/>
          <w:marBottom w:val="0"/>
          <w:divBdr>
            <w:top w:val="none" w:sz="0" w:space="0" w:color="auto"/>
            <w:left w:val="none" w:sz="0" w:space="0" w:color="auto"/>
            <w:bottom w:val="none" w:sz="0" w:space="0" w:color="auto"/>
            <w:right w:val="none" w:sz="0" w:space="0" w:color="auto"/>
          </w:divBdr>
        </w:div>
        <w:div w:id="101003164">
          <w:marLeft w:val="0"/>
          <w:marRight w:val="0"/>
          <w:marTop w:val="0"/>
          <w:marBottom w:val="0"/>
          <w:divBdr>
            <w:top w:val="none" w:sz="0" w:space="0" w:color="auto"/>
            <w:left w:val="none" w:sz="0" w:space="0" w:color="auto"/>
            <w:bottom w:val="none" w:sz="0" w:space="0" w:color="auto"/>
            <w:right w:val="none" w:sz="0" w:space="0" w:color="auto"/>
          </w:divBdr>
        </w:div>
        <w:div w:id="34358123">
          <w:marLeft w:val="0"/>
          <w:marRight w:val="0"/>
          <w:marTop w:val="0"/>
          <w:marBottom w:val="0"/>
          <w:divBdr>
            <w:top w:val="none" w:sz="0" w:space="0" w:color="auto"/>
            <w:left w:val="none" w:sz="0" w:space="0" w:color="auto"/>
            <w:bottom w:val="none" w:sz="0" w:space="0" w:color="auto"/>
            <w:right w:val="none" w:sz="0" w:space="0" w:color="auto"/>
          </w:divBdr>
        </w:div>
        <w:div w:id="35548375">
          <w:marLeft w:val="0"/>
          <w:marRight w:val="0"/>
          <w:marTop w:val="0"/>
          <w:marBottom w:val="0"/>
          <w:divBdr>
            <w:top w:val="none" w:sz="0" w:space="0" w:color="auto"/>
            <w:left w:val="none" w:sz="0" w:space="0" w:color="auto"/>
            <w:bottom w:val="none" w:sz="0" w:space="0" w:color="auto"/>
            <w:right w:val="none" w:sz="0" w:space="0" w:color="auto"/>
          </w:divBdr>
        </w:div>
        <w:div w:id="447042214">
          <w:marLeft w:val="0"/>
          <w:marRight w:val="0"/>
          <w:marTop w:val="0"/>
          <w:marBottom w:val="0"/>
          <w:divBdr>
            <w:top w:val="none" w:sz="0" w:space="0" w:color="auto"/>
            <w:left w:val="none" w:sz="0" w:space="0" w:color="auto"/>
            <w:bottom w:val="none" w:sz="0" w:space="0" w:color="auto"/>
            <w:right w:val="none" w:sz="0" w:space="0" w:color="auto"/>
          </w:divBdr>
        </w:div>
        <w:div w:id="1100102686">
          <w:marLeft w:val="0"/>
          <w:marRight w:val="0"/>
          <w:marTop w:val="0"/>
          <w:marBottom w:val="0"/>
          <w:divBdr>
            <w:top w:val="none" w:sz="0" w:space="0" w:color="auto"/>
            <w:left w:val="none" w:sz="0" w:space="0" w:color="auto"/>
            <w:bottom w:val="none" w:sz="0" w:space="0" w:color="auto"/>
            <w:right w:val="none" w:sz="0" w:space="0" w:color="auto"/>
          </w:divBdr>
        </w:div>
        <w:div w:id="1486049954">
          <w:marLeft w:val="0"/>
          <w:marRight w:val="0"/>
          <w:marTop w:val="0"/>
          <w:marBottom w:val="0"/>
          <w:divBdr>
            <w:top w:val="none" w:sz="0" w:space="0" w:color="auto"/>
            <w:left w:val="none" w:sz="0" w:space="0" w:color="auto"/>
            <w:bottom w:val="none" w:sz="0" w:space="0" w:color="auto"/>
            <w:right w:val="none" w:sz="0" w:space="0" w:color="auto"/>
          </w:divBdr>
        </w:div>
        <w:div w:id="587424215">
          <w:marLeft w:val="0"/>
          <w:marRight w:val="0"/>
          <w:marTop w:val="0"/>
          <w:marBottom w:val="0"/>
          <w:divBdr>
            <w:top w:val="none" w:sz="0" w:space="0" w:color="auto"/>
            <w:left w:val="none" w:sz="0" w:space="0" w:color="auto"/>
            <w:bottom w:val="none" w:sz="0" w:space="0" w:color="auto"/>
            <w:right w:val="none" w:sz="0" w:space="0" w:color="auto"/>
          </w:divBdr>
        </w:div>
        <w:div w:id="471797825">
          <w:marLeft w:val="0"/>
          <w:marRight w:val="0"/>
          <w:marTop w:val="0"/>
          <w:marBottom w:val="0"/>
          <w:divBdr>
            <w:top w:val="none" w:sz="0" w:space="0" w:color="auto"/>
            <w:left w:val="none" w:sz="0" w:space="0" w:color="auto"/>
            <w:bottom w:val="none" w:sz="0" w:space="0" w:color="auto"/>
            <w:right w:val="none" w:sz="0" w:space="0" w:color="auto"/>
          </w:divBdr>
        </w:div>
        <w:div w:id="455179319">
          <w:marLeft w:val="0"/>
          <w:marRight w:val="0"/>
          <w:marTop w:val="0"/>
          <w:marBottom w:val="0"/>
          <w:divBdr>
            <w:top w:val="none" w:sz="0" w:space="0" w:color="auto"/>
            <w:left w:val="none" w:sz="0" w:space="0" w:color="auto"/>
            <w:bottom w:val="none" w:sz="0" w:space="0" w:color="auto"/>
            <w:right w:val="none" w:sz="0" w:space="0" w:color="auto"/>
          </w:divBdr>
        </w:div>
        <w:div w:id="103575142">
          <w:marLeft w:val="0"/>
          <w:marRight w:val="0"/>
          <w:marTop w:val="0"/>
          <w:marBottom w:val="0"/>
          <w:divBdr>
            <w:top w:val="none" w:sz="0" w:space="0" w:color="auto"/>
            <w:left w:val="none" w:sz="0" w:space="0" w:color="auto"/>
            <w:bottom w:val="none" w:sz="0" w:space="0" w:color="auto"/>
            <w:right w:val="none" w:sz="0" w:space="0" w:color="auto"/>
          </w:divBdr>
        </w:div>
        <w:div w:id="1860730238">
          <w:marLeft w:val="0"/>
          <w:marRight w:val="0"/>
          <w:marTop w:val="0"/>
          <w:marBottom w:val="0"/>
          <w:divBdr>
            <w:top w:val="none" w:sz="0" w:space="0" w:color="auto"/>
            <w:left w:val="none" w:sz="0" w:space="0" w:color="auto"/>
            <w:bottom w:val="none" w:sz="0" w:space="0" w:color="auto"/>
            <w:right w:val="none" w:sz="0" w:space="0" w:color="auto"/>
          </w:divBdr>
        </w:div>
        <w:div w:id="2034260083">
          <w:marLeft w:val="0"/>
          <w:marRight w:val="0"/>
          <w:marTop w:val="0"/>
          <w:marBottom w:val="0"/>
          <w:divBdr>
            <w:top w:val="none" w:sz="0" w:space="0" w:color="auto"/>
            <w:left w:val="none" w:sz="0" w:space="0" w:color="auto"/>
            <w:bottom w:val="none" w:sz="0" w:space="0" w:color="auto"/>
            <w:right w:val="none" w:sz="0" w:space="0" w:color="auto"/>
          </w:divBdr>
        </w:div>
        <w:div w:id="1339969489">
          <w:marLeft w:val="0"/>
          <w:marRight w:val="0"/>
          <w:marTop w:val="0"/>
          <w:marBottom w:val="0"/>
          <w:divBdr>
            <w:top w:val="none" w:sz="0" w:space="0" w:color="auto"/>
            <w:left w:val="none" w:sz="0" w:space="0" w:color="auto"/>
            <w:bottom w:val="none" w:sz="0" w:space="0" w:color="auto"/>
            <w:right w:val="none" w:sz="0" w:space="0" w:color="auto"/>
          </w:divBdr>
        </w:div>
        <w:div w:id="374547955">
          <w:marLeft w:val="0"/>
          <w:marRight w:val="0"/>
          <w:marTop w:val="0"/>
          <w:marBottom w:val="0"/>
          <w:divBdr>
            <w:top w:val="none" w:sz="0" w:space="0" w:color="auto"/>
            <w:left w:val="none" w:sz="0" w:space="0" w:color="auto"/>
            <w:bottom w:val="none" w:sz="0" w:space="0" w:color="auto"/>
            <w:right w:val="none" w:sz="0" w:space="0" w:color="auto"/>
          </w:divBdr>
        </w:div>
        <w:div w:id="1987737182">
          <w:marLeft w:val="0"/>
          <w:marRight w:val="0"/>
          <w:marTop w:val="0"/>
          <w:marBottom w:val="0"/>
          <w:divBdr>
            <w:top w:val="none" w:sz="0" w:space="0" w:color="auto"/>
            <w:left w:val="none" w:sz="0" w:space="0" w:color="auto"/>
            <w:bottom w:val="none" w:sz="0" w:space="0" w:color="auto"/>
            <w:right w:val="none" w:sz="0" w:space="0" w:color="auto"/>
          </w:divBdr>
        </w:div>
        <w:div w:id="345524596">
          <w:marLeft w:val="0"/>
          <w:marRight w:val="0"/>
          <w:marTop w:val="0"/>
          <w:marBottom w:val="0"/>
          <w:divBdr>
            <w:top w:val="none" w:sz="0" w:space="0" w:color="auto"/>
            <w:left w:val="none" w:sz="0" w:space="0" w:color="auto"/>
            <w:bottom w:val="none" w:sz="0" w:space="0" w:color="auto"/>
            <w:right w:val="none" w:sz="0" w:space="0" w:color="auto"/>
          </w:divBdr>
        </w:div>
        <w:div w:id="313948113">
          <w:marLeft w:val="0"/>
          <w:marRight w:val="0"/>
          <w:marTop w:val="0"/>
          <w:marBottom w:val="0"/>
          <w:divBdr>
            <w:top w:val="none" w:sz="0" w:space="0" w:color="auto"/>
            <w:left w:val="none" w:sz="0" w:space="0" w:color="auto"/>
            <w:bottom w:val="none" w:sz="0" w:space="0" w:color="auto"/>
            <w:right w:val="none" w:sz="0" w:space="0" w:color="auto"/>
          </w:divBdr>
        </w:div>
        <w:div w:id="1272056579">
          <w:marLeft w:val="0"/>
          <w:marRight w:val="0"/>
          <w:marTop w:val="0"/>
          <w:marBottom w:val="0"/>
          <w:divBdr>
            <w:top w:val="none" w:sz="0" w:space="0" w:color="auto"/>
            <w:left w:val="none" w:sz="0" w:space="0" w:color="auto"/>
            <w:bottom w:val="none" w:sz="0" w:space="0" w:color="auto"/>
            <w:right w:val="none" w:sz="0" w:space="0" w:color="auto"/>
          </w:divBdr>
        </w:div>
        <w:div w:id="1856381209">
          <w:marLeft w:val="0"/>
          <w:marRight w:val="0"/>
          <w:marTop w:val="0"/>
          <w:marBottom w:val="0"/>
          <w:divBdr>
            <w:top w:val="none" w:sz="0" w:space="0" w:color="auto"/>
            <w:left w:val="none" w:sz="0" w:space="0" w:color="auto"/>
            <w:bottom w:val="none" w:sz="0" w:space="0" w:color="auto"/>
            <w:right w:val="none" w:sz="0" w:space="0" w:color="auto"/>
          </w:divBdr>
        </w:div>
        <w:div w:id="1596548346">
          <w:marLeft w:val="0"/>
          <w:marRight w:val="0"/>
          <w:marTop w:val="0"/>
          <w:marBottom w:val="0"/>
          <w:divBdr>
            <w:top w:val="none" w:sz="0" w:space="0" w:color="auto"/>
            <w:left w:val="none" w:sz="0" w:space="0" w:color="auto"/>
            <w:bottom w:val="none" w:sz="0" w:space="0" w:color="auto"/>
            <w:right w:val="none" w:sz="0" w:space="0" w:color="auto"/>
          </w:divBdr>
        </w:div>
        <w:div w:id="1973755684">
          <w:marLeft w:val="0"/>
          <w:marRight w:val="0"/>
          <w:marTop w:val="0"/>
          <w:marBottom w:val="0"/>
          <w:divBdr>
            <w:top w:val="none" w:sz="0" w:space="0" w:color="auto"/>
            <w:left w:val="none" w:sz="0" w:space="0" w:color="auto"/>
            <w:bottom w:val="none" w:sz="0" w:space="0" w:color="auto"/>
            <w:right w:val="none" w:sz="0" w:space="0" w:color="auto"/>
          </w:divBdr>
        </w:div>
        <w:div w:id="967123957">
          <w:marLeft w:val="0"/>
          <w:marRight w:val="0"/>
          <w:marTop w:val="0"/>
          <w:marBottom w:val="0"/>
          <w:divBdr>
            <w:top w:val="none" w:sz="0" w:space="0" w:color="auto"/>
            <w:left w:val="none" w:sz="0" w:space="0" w:color="auto"/>
            <w:bottom w:val="none" w:sz="0" w:space="0" w:color="auto"/>
            <w:right w:val="none" w:sz="0" w:space="0" w:color="auto"/>
          </w:divBdr>
        </w:div>
        <w:div w:id="2081367319">
          <w:marLeft w:val="0"/>
          <w:marRight w:val="0"/>
          <w:marTop w:val="0"/>
          <w:marBottom w:val="0"/>
          <w:divBdr>
            <w:top w:val="none" w:sz="0" w:space="0" w:color="auto"/>
            <w:left w:val="none" w:sz="0" w:space="0" w:color="auto"/>
            <w:bottom w:val="none" w:sz="0" w:space="0" w:color="auto"/>
            <w:right w:val="none" w:sz="0" w:space="0" w:color="auto"/>
          </w:divBdr>
        </w:div>
        <w:div w:id="1756046210">
          <w:marLeft w:val="0"/>
          <w:marRight w:val="0"/>
          <w:marTop w:val="0"/>
          <w:marBottom w:val="0"/>
          <w:divBdr>
            <w:top w:val="none" w:sz="0" w:space="0" w:color="auto"/>
            <w:left w:val="none" w:sz="0" w:space="0" w:color="auto"/>
            <w:bottom w:val="none" w:sz="0" w:space="0" w:color="auto"/>
            <w:right w:val="none" w:sz="0" w:space="0" w:color="auto"/>
          </w:divBdr>
        </w:div>
        <w:div w:id="860164314">
          <w:marLeft w:val="0"/>
          <w:marRight w:val="0"/>
          <w:marTop w:val="0"/>
          <w:marBottom w:val="0"/>
          <w:divBdr>
            <w:top w:val="none" w:sz="0" w:space="0" w:color="auto"/>
            <w:left w:val="none" w:sz="0" w:space="0" w:color="auto"/>
            <w:bottom w:val="none" w:sz="0" w:space="0" w:color="auto"/>
            <w:right w:val="none" w:sz="0" w:space="0" w:color="auto"/>
          </w:divBdr>
        </w:div>
        <w:div w:id="355084649">
          <w:marLeft w:val="0"/>
          <w:marRight w:val="0"/>
          <w:marTop w:val="0"/>
          <w:marBottom w:val="0"/>
          <w:divBdr>
            <w:top w:val="none" w:sz="0" w:space="0" w:color="auto"/>
            <w:left w:val="none" w:sz="0" w:space="0" w:color="auto"/>
            <w:bottom w:val="none" w:sz="0" w:space="0" w:color="auto"/>
            <w:right w:val="none" w:sz="0" w:space="0" w:color="auto"/>
          </w:divBdr>
        </w:div>
        <w:div w:id="803474625">
          <w:marLeft w:val="0"/>
          <w:marRight w:val="0"/>
          <w:marTop w:val="0"/>
          <w:marBottom w:val="0"/>
          <w:divBdr>
            <w:top w:val="none" w:sz="0" w:space="0" w:color="auto"/>
            <w:left w:val="none" w:sz="0" w:space="0" w:color="auto"/>
            <w:bottom w:val="none" w:sz="0" w:space="0" w:color="auto"/>
            <w:right w:val="none" w:sz="0" w:space="0" w:color="auto"/>
          </w:divBdr>
        </w:div>
        <w:div w:id="1286696574">
          <w:marLeft w:val="0"/>
          <w:marRight w:val="0"/>
          <w:marTop w:val="0"/>
          <w:marBottom w:val="0"/>
          <w:divBdr>
            <w:top w:val="none" w:sz="0" w:space="0" w:color="auto"/>
            <w:left w:val="none" w:sz="0" w:space="0" w:color="auto"/>
            <w:bottom w:val="none" w:sz="0" w:space="0" w:color="auto"/>
            <w:right w:val="none" w:sz="0" w:space="0" w:color="auto"/>
          </w:divBdr>
        </w:div>
        <w:div w:id="1960524743">
          <w:marLeft w:val="0"/>
          <w:marRight w:val="0"/>
          <w:marTop w:val="0"/>
          <w:marBottom w:val="0"/>
          <w:divBdr>
            <w:top w:val="none" w:sz="0" w:space="0" w:color="auto"/>
            <w:left w:val="none" w:sz="0" w:space="0" w:color="auto"/>
            <w:bottom w:val="none" w:sz="0" w:space="0" w:color="auto"/>
            <w:right w:val="none" w:sz="0" w:space="0" w:color="auto"/>
          </w:divBdr>
        </w:div>
        <w:div w:id="1487087811">
          <w:marLeft w:val="0"/>
          <w:marRight w:val="0"/>
          <w:marTop w:val="0"/>
          <w:marBottom w:val="0"/>
          <w:divBdr>
            <w:top w:val="none" w:sz="0" w:space="0" w:color="auto"/>
            <w:left w:val="none" w:sz="0" w:space="0" w:color="auto"/>
            <w:bottom w:val="none" w:sz="0" w:space="0" w:color="auto"/>
            <w:right w:val="none" w:sz="0" w:space="0" w:color="auto"/>
          </w:divBdr>
        </w:div>
        <w:div w:id="1226574192">
          <w:marLeft w:val="0"/>
          <w:marRight w:val="0"/>
          <w:marTop w:val="0"/>
          <w:marBottom w:val="0"/>
          <w:divBdr>
            <w:top w:val="none" w:sz="0" w:space="0" w:color="auto"/>
            <w:left w:val="none" w:sz="0" w:space="0" w:color="auto"/>
            <w:bottom w:val="none" w:sz="0" w:space="0" w:color="auto"/>
            <w:right w:val="none" w:sz="0" w:space="0" w:color="auto"/>
          </w:divBdr>
        </w:div>
        <w:div w:id="177811557">
          <w:marLeft w:val="0"/>
          <w:marRight w:val="0"/>
          <w:marTop w:val="0"/>
          <w:marBottom w:val="0"/>
          <w:divBdr>
            <w:top w:val="none" w:sz="0" w:space="0" w:color="auto"/>
            <w:left w:val="none" w:sz="0" w:space="0" w:color="auto"/>
            <w:bottom w:val="none" w:sz="0" w:space="0" w:color="auto"/>
            <w:right w:val="none" w:sz="0" w:space="0" w:color="auto"/>
          </w:divBdr>
        </w:div>
        <w:div w:id="370691316">
          <w:marLeft w:val="0"/>
          <w:marRight w:val="0"/>
          <w:marTop w:val="0"/>
          <w:marBottom w:val="0"/>
          <w:divBdr>
            <w:top w:val="none" w:sz="0" w:space="0" w:color="auto"/>
            <w:left w:val="none" w:sz="0" w:space="0" w:color="auto"/>
            <w:bottom w:val="none" w:sz="0" w:space="0" w:color="auto"/>
            <w:right w:val="none" w:sz="0" w:space="0" w:color="auto"/>
          </w:divBdr>
        </w:div>
        <w:div w:id="1566643706">
          <w:marLeft w:val="0"/>
          <w:marRight w:val="0"/>
          <w:marTop w:val="0"/>
          <w:marBottom w:val="0"/>
          <w:divBdr>
            <w:top w:val="none" w:sz="0" w:space="0" w:color="auto"/>
            <w:left w:val="none" w:sz="0" w:space="0" w:color="auto"/>
            <w:bottom w:val="none" w:sz="0" w:space="0" w:color="auto"/>
            <w:right w:val="none" w:sz="0" w:space="0" w:color="auto"/>
          </w:divBdr>
        </w:div>
        <w:div w:id="728839863">
          <w:marLeft w:val="0"/>
          <w:marRight w:val="0"/>
          <w:marTop w:val="0"/>
          <w:marBottom w:val="0"/>
          <w:divBdr>
            <w:top w:val="none" w:sz="0" w:space="0" w:color="auto"/>
            <w:left w:val="none" w:sz="0" w:space="0" w:color="auto"/>
            <w:bottom w:val="none" w:sz="0" w:space="0" w:color="auto"/>
            <w:right w:val="none" w:sz="0" w:space="0" w:color="auto"/>
          </w:divBdr>
        </w:div>
        <w:div w:id="850683591">
          <w:marLeft w:val="0"/>
          <w:marRight w:val="0"/>
          <w:marTop w:val="0"/>
          <w:marBottom w:val="0"/>
          <w:divBdr>
            <w:top w:val="none" w:sz="0" w:space="0" w:color="auto"/>
            <w:left w:val="none" w:sz="0" w:space="0" w:color="auto"/>
            <w:bottom w:val="none" w:sz="0" w:space="0" w:color="auto"/>
            <w:right w:val="none" w:sz="0" w:space="0" w:color="auto"/>
          </w:divBdr>
        </w:div>
        <w:div w:id="2064064126">
          <w:marLeft w:val="0"/>
          <w:marRight w:val="0"/>
          <w:marTop w:val="0"/>
          <w:marBottom w:val="0"/>
          <w:divBdr>
            <w:top w:val="none" w:sz="0" w:space="0" w:color="auto"/>
            <w:left w:val="none" w:sz="0" w:space="0" w:color="auto"/>
            <w:bottom w:val="none" w:sz="0" w:space="0" w:color="auto"/>
            <w:right w:val="none" w:sz="0" w:space="0" w:color="auto"/>
          </w:divBdr>
        </w:div>
        <w:div w:id="1776170167">
          <w:marLeft w:val="0"/>
          <w:marRight w:val="0"/>
          <w:marTop w:val="0"/>
          <w:marBottom w:val="0"/>
          <w:divBdr>
            <w:top w:val="none" w:sz="0" w:space="0" w:color="auto"/>
            <w:left w:val="none" w:sz="0" w:space="0" w:color="auto"/>
            <w:bottom w:val="none" w:sz="0" w:space="0" w:color="auto"/>
            <w:right w:val="none" w:sz="0" w:space="0" w:color="auto"/>
          </w:divBdr>
        </w:div>
        <w:div w:id="1793094843">
          <w:marLeft w:val="0"/>
          <w:marRight w:val="0"/>
          <w:marTop w:val="0"/>
          <w:marBottom w:val="0"/>
          <w:divBdr>
            <w:top w:val="none" w:sz="0" w:space="0" w:color="auto"/>
            <w:left w:val="none" w:sz="0" w:space="0" w:color="auto"/>
            <w:bottom w:val="none" w:sz="0" w:space="0" w:color="auto"/>
            <w:right w:val="none" w:sz="0" w:space="0" w:color="auto"/>
          </w:divBdr>
        </w:div>
        <w:div w:id="1586568505">
          <w:marLeft w:val="0"/>
          <w:marRight w:val="0"/>
          <w:marTop w:val="0"/>
          <w:marBottom w:val="0"/>
          <w:divBdr>
            <w:top w:val="none" w:sz="0" w:space="0" w:color="auto"/>
            <w:left w:val="none" w:sz="0" w:space="0" w:color="auto"/>
            <w:bottom w:val="none" w:sz="0" w:space="0" w:color="auto"/>
            <w:right w:val="none" w:sz="0" w:space="0" w:color="auto"/>
          </w:divBdr>
        </w:div>
        <w:div w:id="503127939">
          <w:marLeft w:val="0"/>
          <w:marRight w:val="0"/>
          <w:marTop w:val="0"/>
          <w:marBottom w:val="0"/>
          <w:divBdr>
            <w:top w:val="none" w:sz="0" w:space="0" w:color="auto"/>
            <w:left w:val="none" w:sz="0" w:space="0" w:color="auto"/>
            <w:bottom w:val="none" w:sz="0" w:space="0" w:color="auto"/>
            <w:right w:val="none" w:sz="0" w:space="0" w:color="auto"/>
          </w:divBdr>
        </w:div>
        <w:div w:id="1913661273">
          <w:marLeft w:val="0"/>
          <w:marRight w:val="0"/>
          <w:marTop w:val="0"/>
          <w:marBottom w:val="0"/>
          <w:divBdr>
            <w:top w:val="none" w:sz="0" w:space="0" w:color="auto"/>
            <w:left w:val="none" w:sz="0" w:space="0" w:color="auto"/>
            <w:bottom w:val="none" w:sz="0" w:space="0" w:color="auto"/>
            <w:right w:val="none" w:sz="0" w:space="0" w:color="auto"/>
          </w:divBdr>
        </w:div>
        <w:div w:id="42679131">
          <w:marLeft w:val="0"/>
          <w:marRight w:val="0"/>
          <w:marTop w:val="0"/>
          <w:marBottom w:val="0"/>
          <w:divBdr>
            <w:top w:val="none" w:sz="0" w:space="0" w:color="auto"/>
            <w:left w:val="none" w:sz="0" w:space="0" w:color="auto"/>
            <w:bottom w:val="none" w:sz="0" w:space="0" w:color="auto"/>
            <w:right w:val="none" w:sz="0" w:space="0" w:color="auto"/>
          </w:divBdr>
        </w:div>
        <w:div w:id="609237101">
          <w:marLeft w:val="0"/>
          <w:marRight w:val="0"/>
          <w:marTop w:val="0"/>
          <w:marBottom w:val="0"/>
          <w:divBdr>
            <w:top w:val="none" w:sz="0" w:space="0" w:color="auto"/>
            <w:left w:val="none" w:sz="0" w:space="0" w:color="auto"/>
            <w:bottom w:val="none" w:sz="0" w:space="0" w:color="auto"/>
            <w:right w:val="none" w:sz="0" w:space="0" w:color="auto"/>
          </w:divBdr>
        </w:div>
        <w:div w:id="1437750863">
          <w:marLeft w:val="0"/>
          <w:marRight w:val="0"/>
          <w:marTop w:val="0"/>
          <w:marBottom w:val="0"/>
          <w:divBdr>
            <w:top w:val="none" w:sz="0" w:space="0" w:color="auto"/>
            <w:left w:val="none" w:sz="0" w:space="0" w:color="auto"/>
            <w:bottom w:val="none" w:sz="0" w:space="0" w:color="auto"/>
            <w:right w:val="none" w:sz="0" w:space="0" w:color="auto"/>
          </w:divBdr>
        </w:div>
        <w:div w:id="712391974">
          <w:marLeft w:val="0"/>
          <w:marRight w:val="0"/>
          <w:marTop w:val="0"/>
          <w:marBottom w:val="0"/>
          <w:divBdr>
            <w:top w:val="none" w:sz="0" w:space="0" w:color="auto"/>
            <w:left w:val="none" w:sz="0" w:space="0" w:color="auto"/>
            <w:bottom w:val="none" w:sz="0" w:space="0" w:color="auto"/>
            <w:right w:val="none" w:sz="0" w:space="0" w:color="auto"/>
          </w:divBdr>
        </w:div>
        <w:div w:id="3942714">
          <w:marLeft w:val="0"/>
          <w:marRight w:val="0"/>
          <w:marTop w:val="0"/>
          <w:marBottom w:val="0"/>
          <w:divBdr>
            <w:top w:val="none" w:sz="0" w:space="0" w:color="auto"/>
            <w:left w:val="none" w:sz="0" w:space="0" w:color="auto"/>
            <w:bottom w:val="none" w:sz="0" w:space="0" w:color="auto"/>
            <w:right w:val="none" w:sz="0" w:space="0" w:color="auto"/>
          </w:divBdr>
        </w:div>
        <w:div w:id="522523306">
          <w:marLeft w:val="0"/>
          <w:marRight w:val="0"/>
          <w:marTop w:val="0"/>
          <w:marBottom w:val="0"/>
          <w:divBdr>
            <w:top w:val="none" w:sz="0" w:space="0" w:color="auto"/>
            <w:left w:val="none" w:sz="0" w:space="0" w:color="auto"/>
            <w:bottom w:val="none" w:sz="0" w:space="0" w:color="auto"/>
            <w:right w:val="none" w:sz="0" w:space="0" w:color="auto"/>
          </w:divBdr>
        </w:div>
        <w:div w:id="16350548">
          <w:marLeft w:val="0"/>
          <w:marRight w:val="0"/>
          <w:marTop w:val="0"/>
          <w:marBottom w:val="0"/>
          <w:divBdr>
            <w:top w:val="none" w:sz="0" w:space="0" w:color="auto"/>
            <w:left w:val="none" w:sz="0" w:space="0" w:color="auto"/>
            <w:bottom w:val="none" w:sz="0" w:space="0" w:color="auto"/>
            <w:right w:val="none" w:sz="0" w:space="0" w:color="auto"/>
          </w:divBdr>
        </w:div>
        <w:div w:id="502550606">
          <w:marLeft w:val="0"/>
          <w:marRight w:val="0"/>
          <w:marTop w:val="0"/>
          <w:marBottom w:val="0"/>
          <w:divBdr>
            <w:top w:val="none" w:sz="0" w:space="0" w:color="auto"/>
            <w:left w:val="none" w:sz="0" w:space="0" w:color="auto"/>
            <w:bottom w:val="none" w:sz="0" w:space="0" w:color="auto"/>
            <w:right w:val="none" w:sz="0" w:space="0" w:color="auto"/>
          </w:divBdr>
        </w:div>
        <w:div w:id="1438334384">
          <w:marLeft w:val="0"/>
          <w:marRight w:val="0"/>
          <w:marTop w:val="0"/>
          <w:marBottom w:val="0"/>
          <w:divBdr>
            <w:top w:val="none" w:sz="0" w:space="0" w:color="auto"/>
            <w:left w:val="none" w:sz="0" w:space="0" w:color="auto"/>
            <w:bottom w:val="none" w:sz="0" w:space="0" w:color="auto"/>
            <w:right w:val="none" w:sz="0" w:space="0" w:color="auto"/>
          </w:divBdr>
        </w:div>
        <w:div w:id="309677012">
          <w:marLeft w:val="0"/>
          <w:marRight w:val="0"/>
          <w:marTop w:val="0"/>
          <w:marBottom w:val="0"/>
          <w:divBdr>
            <w:top w:val="none" w:sz="0" w:space="0" w:color="auto"/>
            <w:left w:val="none" w:sz="0" w:space="0" w:color="auto"/>
            <w:bottom w:val="none" w:sz="0" w:space="0" w:color="auto"/>
            <w:right w:val="none" w:sz="0" w:space="0" w:color="auto"/>
          </w:divBdr>
        </w:div>
        <w:div w:id="291331787">
          <w:marLeft w:val="0"/>
          <w:marRight w:val="0"/>
          <w:marTop w:val="0"/>
          <w:marBottom w:val="0"/>
          <w:divBdr>
            <w:top w:val="none" w:sz="0" w:space="0" w:color="auto"/>
            <w:left w:val="none" w:sz="0" w:space="0" w:color="auto"/>
            <w:bottom w:val="none" w:sz="0" w:space="0" w:color="auto"/>
            <w:right w:val="none" w:sz="0" w:space="0" w:color="auto"/>
          </w:divBdr>
        </w:div>
        <w:div w:id="1090471316">
          <w:marLeft w:val="0"/>
          <w:marRight w:val="0"/>
          <w:marTop w:val="0"/>
          <w:marBottom w:val="0"/>
          <w:divBdr>
            <w:top w:val="none" w:sz="0" w:space="0" w:color="auto"/>
            <w:left w:val="none" w:sz="0" w:space="0" w:color="auto"/>
            <w:bottom w:val="none" w:sz="0" w:space="0" w:color="auto"/>
            <w:right w:val="none" w:sz="0" w:space="0" w:color="auto"/>
          </w:divBdr>
        </w:div>
        <w:div w:id="1366180375">
          <w:marLeft w:val="0"/>
          <w:marRight w:val="0"/>
          <w:marTop w:val="0"/>
          <w:marBottom w:val="0"/>
          <w:divBdr>
            <w:top w:val="none" w:sz="0" w:space="0" w:color="auto"/>
            <w:left w:val="none" w:sz="0" w:space="0" w:color="auto"/>
            <w:bottom w:val="none" w:sz="0" w:space="0" w:color="auto"/>
            <w:right w:val="none" w:sz="0" w:space="0" w:color="auto"/>
          </w:divBdr>
        </w:div>
        <w:div w:id="64305775">
          <w:marLeft w:val="0"/>
          <w:marRight w:val="0"/>
          <w:marTop w:val="0"/>
          <w:marBottom w:val="0"/>
          <w:divBdr>
            <w:top w:val="none" w:sz="0" w:space="0" w:color="auto"/>
            <w:left w:val="none" w:sz="0" w:space="0" w:color="auto"/>
            <w:bottom w:val="none" w:sz="0" w:space="0" w:color="auto"/>
            <w:right w:val="none" w:sz="0" w:space="0" w:color="auto"/>
          </w:divBdr>
        </w:div>
        <w:div w:id="1150632740">
          <w:marLeft w:val="0"/>
          <w:marRight w:val="0"/>
          <w:marTop w:val="0"/>
          <w:marBottom w:val="0"/>
          <w:divBdr>
            <w:top w:val="none" w:sz="0" w:space="0" w:color="auto"/>
            <w:left w:val="none" w:sz="0" w:space="0" w:color="auto"/>
            <w:bottom w:val="none" w:sz="0" w:space="0" w:color="auto"/>
            <w:right w:val="none" w:sz="0" w:space="0" w:color="auto"/>
          </w:divBdr>
        </w:div>
        <w:div w:id="1445617727">
          <w:marLeft w:val="0"/>
          <w:marRight w:val="0"/>
          <w:marTop w:val="0"/>
          <w:marBottom w:val="0"/>
          <w:divBdr>
            <w:top w:val="none" w:sz="0" w:space="0" w:color="auto"/>
            <w:left w:val="none" w:sz="0" w:space="0" w:color="auto"/>
            <w:bottom w:val="none" w:sz="0" w:space="0" w:color="auto"/>
            <w:right w:val="none" w:sz="0" w:space="0" w:color="auto"/>
          </w:divBdr>
        </w:div>
        <w:div w:id="1722091168">
          <w:marLeft w:val="0"/>
          <w:marRight w:val="0"/>
          <w:marTop w:val="0"/>
          <w:marBottom w:val="0"/>
          <w:divBdr>
            <w:top w:val="none" w:sz="0" w:space="0" w:color="auto"/>
            <w:left w:val="none" w:sz="0" w:space="0" w:color="auto"/>
            <w:bottom w:val="none" w:sz="0" w:space="0" w:color="auto"/>
            <w:right w:val="none" w:sz="0" w:space="0" w:color="auto"/>
          </w:divBdr>
        </w:div>
        <w:div w:id="553203344">
          <w:marLeft w:val="0"/>
          <w:marRight w:val="0"/>
          <w:marTop w:val="0"/>
          <w:marBottom w:val="0"/>
          <w:divBdr>
            <w:top w:val="none" w:sz="0" w:space="0" w:color="auto"/>
            <w:left w:val="none" w:sz="0" w:space="0" w:color="auto"/>
            <w:bottom w:val="none" w:sz="0" w:space="0" w:color="auto"/>
            <w:right w:val="none" w:sz="0" w:space="0" w:color="auto"/>
          </w:divBdr>
        </w:div>
        <w:div w:id="1050686056">
          <w:marLeft w:val="0"/>
          <w:marRight w:val="0"/>
          <w:marTop w:val="0"/>
          <w:marBottom w:val="0"/>
          <w:divBdr>
            <w:top w:val="none" w:sz="0" w:space="0" w:color="auto"/>
            <w:left w:val="none" w:sz="0" w:space="0" w:color="auto"/>
            <w:bottom w:val="none" w:sz="0" w:space="0" w:color="auto"/>
            <w:right w:val="none" w:sz="0" w:space="0" w:color="auto"/>
          </w:divBdr>
        </w:div>
        <w:div w:id="1281298707">
          <w:marLeft w:val="0"/>
          <w:marRight w:val="0"/>
          <w:marTop w:val="0"/>
          <w:marBottom w:val="0"/>
          <w:divBdr>
            <w:top w:val="none" w:sz="0" w:space="0" w:color="auto"/>
            <w:left w:val="none" w:sz="0" w:space="0" w:color="auto"/>
            <w:bottom w:val="none" w:sz="0" w:space="0" w:color="auto"/>
            <w:right w:val="none" w:sz="0" w:space="0" w:color="auto"/>
          </w:divBdr>
        </w:div>
        <w:div w:id="259946895">
          <w:marLeft w:val="0"/>
          <w:marRight w:val="0"/>
          <w:marTop w:val="0"/>
          <w:marBottom w:val="0"/>
          <w:divBdr>
            <w:top w:val="none" w:sz="0" w:space="0" w:color="auto"/>
            <w:left w:val="none" w:sz="0" w:space="0" w:color="auto"/>
            <w:bottom w:val="none" w:sz="0" w:space="0" w:color="auto"/>
            <w:right w:val="none" w:sz="0" w:space="0" w:color="auto"/>
          </w:divBdr>
        </w:div>
        <w:div w:id="448398637">
          <w:marLeft w:val="0"/>
          <w:marRight w:val="0"/>
          <w:marTop w:val="0"/>
          <w:marBottom w:val="0"/>
          <w:divBdr>
            <w:top w:val="none" w:sz="0" w:space="0" w:color="auto"/>
            <w:left w:val="none" w:sz="0" w:space="0" w:color="auto"/>
            <w:bottom w:val="none" w:sz="0" w:space="0" w:color="auto"/>
            <w:right w:val="none" w:sz="0" w:space="0" w:color="auto"/>
          </w:divBdr>
        </w:div>
        <w:div w:id="495190651">
          <w:marLeft w:val="0"/>
          <w:marRight w:val="0"/>
          <w:marTop w:val="0"/>
          <w:marBottom w:val="0"/>
          <w:divBdr>
            <w:top w:val="none" w:sz="0" w:space="0" w:color="auto"/>
            <w:left w:val="none" w:sz="0" w:space="0" w:color="auto"/>
            <w:bottom w:val="none" w:sz="0" w:space="0" w:color="auto"/>
            <w:right w:val="none" w:sz="0" w:space="0" w:color="auto"/>
          </w:divBdr>
        </w:div>
        <w:div w:id="852688984">
          <w:marLeft w:val="0"/>
          <w:marRight w:val="0"/>
          <w:marTop w:val="0"/>
          <w:marBottom w:val="0"/>
          <w:divBdr>
            <w:top w:val="none" w:sz="0" w:space="0" w:color="auto"/>
            <w:left w:val="none" w:sz="0" w:space="0" w:color="auto"/>
            <w:bottom w:val="none" w:sz="0" w:space="0" w:color="auto"/>
            <w:right w:val="none" w:sz="0" w:space="0" w:color="auto"/>
          </w:divBdr>
        </w:div>
        <w:div w:id="958071461">
          <w:marLeft w:val="0"/>
          <w:marRight w:val="0"/>
          <w:marTop w:val="0"/>
          <w:marBottom w:val="0"/>
          <w:divBdr>
            <w:top w:val="none" w:sz="0" w:space="0" w:color="auto"/>
            <w:left w:val="none" w:sz="0" w:space="0" w:color="auto"/>
            <w:bottom w:val="none" w:sz="0" w:space="0" w:color="auto"/>
            <w:right w:val="none" w:sz="0" w:space="0" w:color="auto"/>
          </w:divBdr>
        </w:div>
        <w:div w:id="1776288651">
          <w:marLeft w:val="0"/>
          <w:marRight w:val="0"/>
          <w:marTop w:val="0"/>
          <w:marBottom w:val="0"/>
          <w:divBdr>
            <w:top w:val="none" w:sz="0" w:space="0" w:color="auto"/>
            <w:left w:val="none" w:sz="0" w:space="0" w:color="auto"/>
            <w:bottom w:val="none" w:sz="0" w:space="0" w:color="auto"/>
            <w:right w:val="none" w:sz="0" w:space="0" w:color="auto"/>
          </w:divBdr>
        </w:div>
        <w:div w:id="1784616447">
          <w:marLeft w:val="0"/>
          <w:marRight w:val="0"/>
          <w:marTop w:val="0"/>
          <w:marBottom w:val="0"/>
          <w:divBdr>
            <w:top w:val="none" w:sz="0" w:space="0" w:color="auto"/>
            <w:left w:val="none" w:sz="0" w:space="0" w:color="auto"/>
            <w:bottom w:val="none" w:sz="0" w:space="0" w:color="auto"/>
            <w:right w:val="none" w:sz="0" w:space="0" w:color="auto"/>
          </w:divBdr>
        </w:div>
        <w:div w:id="1520697378">
          <w:marLeft w:val="0"/>
          <w:marRight w:val="0"/>
          <w:marTop w:val="0"/>
          <w:marBottom w:val="0"/>
          <w:divBdr>
            <w:top w:val="none" w:sz="0" w:space="0" w:color="auto"/>
            <w:left w:val="none" w:sz="0" w:space="0" w:color="auto"/>
            <w:bottom w:val="none" w:sz="0" w:space="0" w:color="auto"/>
            <w:right w:val="none" w:sz="0" w:space="0" w:color="auto"/>
          </w:divBdr>
        </w:div>
        <w:div w:id="249511124">
          <w:marLeft w:val="0"/>
          <w:marRight w:val="0"/>
          <w:marTop w:val="0"/>
          <w:marBottom w:val="0"/>
          <w:divBdr>
            <w:top w:val="none" w:sz="0" w:space="0" w:color="auto"/>
            <w:left w:val="none" w:sz="0" w:space="0" w:color="auto"/>
            <w:bottom w:val="none" w:sz="0" w:space="0" w:color="auto"/>
            <w:right w:val="none" w:sz="0" w:space="0" w:color="auto"/>
          </w:divBdr>
        </w:div>
        <w:div w:id="753429975">
          <w:marLeft w:val="0"/>
          <w:marRight w:val="0"/>
          <w:marTop w:val="0"/>
          <w:marBottom w:val="0"/>
          <w:divBdr>
            <w:top w:val="none" w:sz="0" w:space="0" w:color="auto"/>
            <w:left w:val="none" w:sz="0" w:space="0" w:color="auto"/>
            <w:bottom w:val="none" w:sz="0" w:space="0" w:color="auto"/>
            <w:right w:val="none" w:sz="0" w:space="0" w:color="auto"/>
          </w:divBdr>
        </w:div>
        <w:div w:id="1877237267">
          <w:marLeft w:val="0"/>
          <w:marRight w:val="0"/>
          <w:marTop w:val="0"/>
          <w:marBottom w:val="0"/>
          <w:divBdr>
            <w:top w:val="none" w:sz="0" w:space="0" w:color="auto"/>
            <w:left w:val="none" w:sz="0" w:space="0" w:color="auto"/>
            <w:bottom w:val="none" w:sz="0" w:space="0" w:color="auto"/>
            <w:right w:val="none" w:sz="0" w:space="0" w:color="auto"/>
          </w:divBdr>
        </w:div>
        <w:div w:id="884873654">
          <w:marLeft w:val="0"/>
          <w:marRight w:val="0"/>
          <w:marTop w:val="0"/>
          <w:marBottom w:val="0"/>
          <w:divBdr>
            <w:top w:val="none" w:sz="0" w:space="0" w:color="auto"/>
            <w:left w:val="none" w:sz="0" w:space="0" w:color="auto"/>
            <w:bottom w:val="none" w:sz="0" w:space="0" w:color="auto"/>
            <w:right w:val="none" w:sz="0" w:space="0" w:color="auto"/>
          </w:divBdr>
        </w:div>
        <w:div w:id="1643802495">
          <w:marLeft w:val="0"/>
          <w:marRight w:val="0"/>
          <w:marTop w:val="0"/>
          <w:marBottom w:val="0"/>
          <w:divBdr>
            <w:top w:val="none" w:sz="0" w:space="0" w:color="auto"/>
            <w:left w:val="none" w:sz="0" w:space="0" w:color="auto"/>
            <w:bottom w:val="none" w:sz="0" w:space="0" w:color="auto"/>
            <w:right w:val="none" w:sz="0" w:space="0" w:color="auto"/>
          </w:divBdr>
        </w:div>
        <w:div w:id="359741269">
          <w:marLeft w:val="0"/>
          <w:marRight w:val="0"/>
          <w:marTop w:val="0"/>
          <w:marBottom w:val="0"/>
          <w:divBdr>
            <w:top w:val="none" w:sz="0" w:space="0" w:color="auto"/>
            <w:left w:val="none" w:sz="0" w:space="0" w:color="auto"/>
            <w:bottom w:val="none" w:sz="0" w:space="0" w:color="auto"/>
            <w:right w:val="none" w:sz="0" w:space="0" w:color="auto"/>
          </w:divBdr>
        </w:div>
        <w:div w:id="1471290993">
          <w:marLeft w:val="0"/>
          <w:marRight w:val="0"/>
          <w:marTop w:val="0"/>
          <w:marBottom w:val="0"/>
          <w:divBdr>
            <w:top w:val="none" w:sz="0" w:space="0" w:color="auto"/>
            <w:left w:val="none" w:sz="0" w:space="0" w:color="auto"/>
            <w:bottom w:val="none" w:sz="0" w:space="0" w:color="auto"/>
            <w:right w:val="none" w:sz="0" w:space="0" w:color="auto"/>
          </w:divBdr>
        </w:div>
        <w:div w:id="1936353982">
          <w:marLeft w:val="0"/>
          <w:marRight w:val="0"/>
          <w:marTop w:val="0"/>
          <w:marBottom w:val="0"/>
          <w:divBdr>
            <w:top w:val="none" w:sz="0" w:space="0" w:color="auto"/>
            <w:left w:val="none" w:sz="0" w:space="0" w:color="auto"/>
            <w:bottom w:val="none" w:sz="0" w:space="0" w:color="auto"/>
            <w:right w:val="none" w:sz="0" w:space="0" w:color="auto"/>
          </w:divBdr>
        </w:div>
        <w:div w:id="290482801">
          <w:marLeft w:val="0"/>
          <w:marRight w:val="0"/>
          <w:marTop w:val="0"/>
          <w:marBottom w:val="0"/>
          <w:divBdr>
            <w:top w:val="none" w:sz="0" w:space="0" w:color="auto"/>
            <w:left w:val="none" w:sz="0" w:space="0" w:color="auto"/>
            <w:bottom w:val="none" w:sz="0" w:space="0" w:color="auto"/>
            <w:right w:val="none" w:sz="0" w:space="0" w:color="auto"/>
          </w:divBdr>
        </w:div>
        <w:div w:id="313531200">
          <w:marLeft w:val="0"/>
          <w:marRight w:val="0"/>
          <w:marTop w:val="0"/>
          <w:marBottom w:val="0"/>
          <w:divBdr>
            <w:top w:val="none" w:sz="0" w:space="0" w:color="auto"/>
            <w:left w:val="none" w:sz="0" w:space="0" w:color="auto"/>
            <w:bottom w:val="none" w:sz="0" w:space="0" w:color="auto"/>
            <w:right w:val="none" w:sz="0" w:space="0" w:color="auto"/>
          </w:divBdr>
        </w:div>
        <w:div w:id="1901017260">
          <w:marLeft w:val="0"/>
          <w:marRight w:val="0"/>
          <w:marTop w:val="0"/>
          <w:marBottom w:val="0"/>
          <w:divBdr>
            <w:top w:val="none" w:sz="0" w:space="0" w:color="auto"/>
            <w:left w:val="none" w:sz="0" w:space="0" w:color="auto"/>
            <w:bottom w:val="none" w:sz="0" w:space="0" w:color="auto"/>
            <w:right w:val="none" w:sz="0" w:space="0" w:color="auto"/>
          </w:divBdr>
        </w:div>
        <w:div w:id="953484107">
          <w:marLeft w:val="0"/>
          <w:marRight w:val="0"/>
          <w:marTop w:val="0"/>
          <w:marBottom w:val="0"/>
          <w:divBdr>
            <w:top w:val="none" w:sz="0" w:space="0" w:color="auto"/>
            <w:left w:val="none" w:sz="0" w:space="0" w:color="auto"/>
            <w:bottom w:val="none" w:sz="0" w:space="0" w:color="auto"/>
            <w:right w:val="none" w:sz="0" w:space="0" w:color="auto"/>
          </w:divBdr>
        </w:div>
        <w:div w:id="1309628275">
          <w:marLeft w:val="0"/>
          <w:marRight w:val="0"/>
          <w:marTop w:val="0"/>
          <w:marBottom w:val="0"/>
          <w:divBdr>
            <w:top w:val="none" w:sz="0" w:space="0" w:color="auto"/>
            <w:left w:val="none" w:sz="0" w:space="0" w:color="auto"/>
            <w:bottom w:val="none" w:sz="0" w:space="0" w:color="auto"/>
            <w:right w:val="none" w:sz="0" w:space="0" w:color="auto"/>
          </w:divBdr>
        </w:div>
        <w:div w:id="151337018">
          <w:marLeft w:val="0"/>
          <w:marRight w:val="0"/>
          <w:marTop w:val="0"/>
          <w:marBottom w:val="0"/>
          <w:divBdr>
            <w:top w:val="none" w:sz="0" w:space="0" w:color="auto"/>
            <w:left w:val="none" w:sz="0" w:space="0" w:color="auto"/>
            <w:bottom w:val="none" w:sz="0" w:space="0" w:color="auto"/>
            <w:right w:val="none" w:sz="0" w:space="0" w:color="auto"/>
          </w:divBdr>
        </w:div>
        <w:div w:id="546576241">
          <w:marLeft w:val="0"/>
          <w:marRight w:val="0"/>
          <w:marTop w:val="0"/>
          <w:marBottom w:val="0"/>
          <w:divBdr>
            <w:top w:val="none" w:sz="0" w:space="0" w:color="auto"/>
            <w:left w:val="none" w:sz="0" w:space="0" w:color="auto"/>
            <w:bottom w:val="none" w:sz="0" w:space="0" w:color="auto"/>
            <w:right w:val="none" w:sz="0" w:space="0" w:color="auto"/>
          </w:divBdr>
        </w:div>
        <w:div w:id="1289430110">
          <w:marLeft w:val="0"/>
          <w:marRight w:val="0"/>
          <w:marTop w:val="0"/>
          <w:marBottom w:val="0"/>
          <w:divBdr>
            <w:top w:val="none" w:sz="0" w:space="0" w:color="auto"/>
            <w:left w:val="none" w:sz="0" w:space="0" w:color="auto"/>
            <w:bottom w:val="none" w:sz="0" w:space="0" w:color="auto"/>
            <w:right w:val="none" w:sz="0" w:space="0" w:color="auto"/>
          </w:divBdr>
        </w:div>
        <w:div w:id="994845392">
          <w:marLeft w:val="0"/>
          <w:marRight w:val="0"/>
          <w:marTop w:val="0"/>
          <w:marBottom w:val="0"/>
          <w:divBdr>
            <w:top w:val="none" w:sz="0" w:space="0" w:color="auto"/>
            <w:left w:val="none" w:sz="0" w:space="0" w:color="auto"/>
            <w:bottom w:val="none" w:sz="0" w:space="0" w:color="auto"/>
            <w:right w:val="none" w:sz="0" w:space="0" w:color="auto"/>
          </w:divBdr>
        </w:div>
        <w:div w:id="221914719">
          <w:marLeft w:val="0"/>
          <w:marRight w:val="0"/>
          <w:marTop w:val="0"/>
          <w:marBottom w:val="0"/>
          <w:divBdr>
            <w:top w:val="none" w:sz="0" w:space="0" w:color="auto"/>
            <w:left w:val="none" w:sz="0" w:space="0" w:color="auto"/>
            <w:bottom w:val="none" w:sz="0" w:space="0" w:color="auto"/>
            <w:right w:val="none" w:sz="0" w:space="0" w:color="auto"/>
          </w:divBdr>
        </w:div>
        <w:div w:id="537937114">
          <w:marLeft w:val="0"/>
          <w:marRight w:val="0"/>
          <w:marTop w:val="0"/>
          <w:marBottom w:val="0"/>
          <w:divBdr>
            <w:top w:val="none" w:sz="0" w:space="0" w:color="auto"/>
            <w:left w:val="none" w:sz="0" w:space="0" w:color="auto"/>
            <w:bottom w:val="none" w:sz="0" w:space="0" w:color="auto"/>
            <w:right w:val="none" w:sz="0" w:space="0" w:color="auto"/>
          </w:divBdr>
        </w:div>
        <w:div w:id="1774279806">
          <w:marLeft w:val="0"/>
          <w:marRight w:val="0"/>
          <w:marTop w:val="0"/>
          <w:marBottom w:val="0"/>
          <w:divBdr>
            <w:top w:val="none" w:sz="0" w:space="0" w:color="auto"/>
            <w:left w:val="none" w:sz="0" w:space="0" w:color="auto"/>
            <w:bottom w:val="none" w:sz="0" w:space="0" w:color="auto"/>
            <w:right w:val="none" w:sz="0" w:space="0" w:color="auto"/>
          </w:divBdr>
        </w:div>
        <w:div w:id="71780962">
          <w:marLeft w:val="0"/>
          <w:marRight w:val="0"/>
          <w:marTop w:val="0"/>
          <w:marBottom w:val="0"/>
          <w:divBdr>
            <w:top w:val="none" w:sz="0" w:space="0" w:color="auto"/>
            <w:left w:val="none" w:sz="0" w:space="0" w:color="auto"/>
            <w:bottom w:val="none" w:sz="0" w:space="0" w:color="auto"/>
            <w:right w:val="none" w:sz="0" w:space="0" w:color="auto"/>
          </w:divBdr>
        </w:div>
        <w:div w:id="835220788">
          <w:marLeft w:val="0"/>
          <w:marRight w:val="0"/>
          <w:marTop w:val="0"/>
          <w:marBottom w:val="0"/>
          <w:divBdr>
            <w:top w:val="none" w:sz="0" w:space="0" w:color="auto"/>
            <w:left w:val="none" w:sz="0" w:space="0" w:color="auto"/>
            <w:bottom w:val="none" w:sz="0" w:space="0" w:color="auto"/>
            <w:right w:val="none" w:sz="0" w:space="0" w:color="auto"/>
          </w:divBdr>
        </w:div>
        <w:div w:id="1781022439">
          <w:marLeft w:val="0"/>
          <w:marRight w:val="0"/>
          <w:marTop w:val="0"/>
          <w:marBottom w:val="0"/>
          <w:divBdr>
            <w:top w:val="none" w:sz="0" w:space="0" w:color="auto"/>
            <w:left w:val="none" w:sz="0" w:space="0" w:color="auto"/>
            <w:bottom w:val="none" w:sz="0" w:space="0" w:color="auto"/>
            <w:right w:val="none" w:sz="0" w:space="0" w:color="auto"/>
          </w:divBdr>
        </w:div>
        <w:div w:id="995033218">
          <w:marLeft w:val="0"/>
          <w:marRight w:val="0"/>
          <w:marTop w:val="0"/>
          <w:marBottom w:val="0"/>
          <w:divBdr>
            <w:top w:val="none" w:sz="0" w:space="0" w:color="auto"/>
            <w:left w:val="none" w:sz="0" w:space="0" w:color="auto"/>
            <w:bottom w:val="none" w:sz="0" w:space="0" w:color="auto"/>
            <w:right w:val="none" w:sz="0" w:space="0" w:color="auto"/>
          </w:divBdr>
        </w:div>
        <w:div w:id="94905188">
          <w:marLeft w:val="0"/>
          <w:marRight w:val="0"/>
          <w:marTop w:val="0"/>
          <w:marBottom w:val="0"/>
          <w:divBdr>
            <w:top w:val="none" w:sz="0" w:space="0" w:color="auto"/>
            <w:left w:val="none" w:sz="0" w:space="0" w:color="auto"/>
            <w:bottom w:val="none" w:sz="0" w:space="0" w:color="auto"/>
            <w:right w:val="none" w:sz="0" w:space="0" w:color="auto"/>
          </w:divBdr>
        </w:div>
        <w:div w:id="1401252571">
          <w:marLeft w:val="0"/>
          <w:marRight w:val="0"/>
          <w:marTop w:val="0"/>
          <w:marBottom w:val="0"/>
          <w:divBdr>
            <w:top w:val="none" w:sz="0" w:space="0" w:color="auto"/>
            <w:left w:val="none" w:sz="0" w:space="0" w:color="auto"/>
            <w:bottom w:val="none" w:sz="0" w:space="0" w:color="auto"/>
            <w:right w:val="none" w:sz="0" w:space="0" w:color="auto"/>
          </w:divBdr>
        </w:div>
        <w:div w:id="2067603274">
          <w:marLeft w:val="0"/>
          <w:marRight w:val="0"/>
          <w:marTop w:val="0"/>
          <w:marBottom w:val="0"/>
          <w:divBdr>
            <w:top w:val="none" w:sz="0" w:space="0" w:color="auto"/>
            <w:left w:val="none" w:sz="0" w:space="0" w:color="auto"/>
            <w:bottom w:val="none" w:sz="0" w:space="0" w:color="auto"/>
            <w:right w:val="none" w:sz="0" w:space="0" w:color="auto"/>
          </w:divBdr>
        </w:div>
        <w:div w:id="1728143260">
          <w:marLeft w:val="0"/>
          <w:marRight w:val="0"/>
          <w:marTop w:val="0"/>
          <w:marBottom w:val="0"/>
          <w:divBdr>
            <w:top w:val="none" w:sz="0" w:space="0" w:color="auto"/>
            <w:left w:val="none" w:sz="0" w:space="0" w:color="auto"/>
            <w:bottom w:val="none" w:sz="0" w:space="0" w:color="auto"/>
            <w:right w:val="none" w:sz="0" w:space="0" w:color="auto"/>
          </w:divBdr>
        </w:div>
        <w:div w:id="112948400">
          <w:marLeft w:val="0"/>
          <w:marRight w:val="0"/>
          <w:marTop w:val="0"/>
          <w:marBottom w:val="0"/>
          <w:divBdr>
            <w:top w:val="none" w:sz="0" w:space="0" w:color="auto"/>
            <w:left w:val="none" w:sz="0" w:space="0" w:color="auto"/>
            <w:bottom w:val="none" w:sz="0" w:space="0" w:color="auto"/>
            <w:right w:val="none" w:sz="0" w:space="0" w:color="auto"/>
          </w:divBdr>
        </w:div>
        <w:div w:id="761953829">
          <w:marLeft w:val="0"/>
          <w:marRight w:val="0"/>
          <w:marTop w:val="0"/>
          <w:marBottom w:val="0"/>
          <w:divBdr>
            <w:top w:val="none" w:sz="0" w:space="0" w:color="auto"/>
            <w:left w:val="none" w:sz="0" w:space="0" w:color="auto"/>
            <w:bottom w:val="none" w:sz="0" w:space="0" w:color="auto"/>
            <w:right w:val="none" w:sz="0" w:space="0" w:color="auto"/>
          </w:divBdr>
        </w:div>
        <w:div w:id="1969117101">
          <w:marLeft w:val="0"/>
          <w:marRight w:val="0"/>
          <w:marTop w:val="0"/>
          <w:marBottom w:val="0"/>
          <w:divBdr>
            <w:top w:val="none" w:sz="0" w:space="0" w:color="auto"/>
            <w:left w:val="none" w:sz="0" w:space="0" w:color="auto"/>
            <w:bottom w:val="none" w:sz="0" w:space="0" w:color="auto"/>
            <w:right w:val="none" w:sz="0" w:space="0" w:color="auto"/>
          </w:divBdr>
        </w:div>
        <w:div w:id="644045839">
          <w:marLeft w:val="0"/>
          <w:marRight w:val="0"/>
          <w:marTop w:val="0"/>
          <w:marBottom w:val="0"/>
          <w:divBdr>
            <w:top w:val="none" w:sz="0" w:space="0" w:color="auto"/>
            <w:left w:val="none" w:sz="0" w:space="0" w:color="auto"/>
            <w:bottom w:val="none" w:sz="0" w:space="0" w:color="auto"/>
            <w:right w:val="none" w:sz="0" w:space="0" w:color="auto"/>
          </w:divBdr>
        </w:div>
        <w:div w:id="1177816207">
          <w:marLeft w:val="0"/>
          <w:marRight w:val="0"/>
          <w:marTop w:val="0"/>
          <w:marBottom w:val="0"/>
          <w:divBdr>
            <w:top w:val="none" w:sz="0" w:space="0" w:color="auto"/>
            <w:left w:val="none" w:sz="0" w:space="0" w:color="auto"/>
            <w:bottom w:val="none" w:sz="0" w:space="0" w:color="auto"/>
            <w:right w:val="none" w:sz="0" w:space="0" w:color="auto"/>
          </w:divBdr>
        </w:div>
        <w:div w:id="1688828206">
          <w:marLeft w:val="0"/>
          <w:marRight w:val="0"/>
          <w:marTop w:val="0"/>
          <w:marBottom w:val="0"/>
          <w:divBdr>
            <w:top w:val="none" w:sz="0" w:space="0" w:color="auto"/>
            <w:left w:val="none" w:sz="0" w:space="0" w:color="auto"/>
            <w:bottom w:val="none" w:sz="0" w:space="0" w:color="auto"/>
            <w:right w:val="none" w:sz="0" w:space="0" w:color="auto"/>
          </w:divBdr>
        </w:div>
        <w:div w:id="333920884">
          <w:marLeft w:val="0"/>
          <w:marRight w:val="0"/>
          <w:marTop w:val="0"/>
          <w:marBottom w:val="0"/>
          <w:divBdr>
            <w:top w:val="none" w:sz="0" w:space="0" w:color="auto"/>
            <w:left w:val="none" w:sz="0" w:space="0" w:color="auto"/>
            <w:bottom w:val="none" w:sz="0" w:space="0" w:color="auto"/>
            <w:right w:val="none" w:sz="0" w:space="0" w:color="auto"/>
          </w:divBdr>
        </w:div>
        <w:div w:id="278613420">
          <w:marLeft w:val="0"/>
          <w:marRight w:val="0"/>
          <w:marTop w:val="0"/>
          <w:marBottom w:val="0"/>
          <w:divBdr>
            <w:top w:val="none" w:sz="0" w:space="0" w:color="auto"/>
            <w:left w:val="none" w:sz="0" w:space="0" w:color="auto"/>
            <w:bottom w:val="none" w:sz="0" w:space="0" w:color="auto"/>
            <w:right w:val="none" w:sz="0" w:space="0" w:color="auto"/>
          </w:divBdr>
        </w:div>
        <w:div w:id="1753042177">
          <w:marLeft w:val="0"/>
          <w:marRight w:val="0"/>
          <w:marTop w:val="0"/>
          <w:marBottom w:val="0"/>
          <w:divBdr>
            <w:top w:val="none" w:sz="0" w:space="0" w:color="auto"/>
            <w:left w:val="none" w:sz="0" w:space="0" w:color="auto"/>
            <w:bottom w:val="none" w:sz="0" w:space="0" w:color="auto"/>
            <w:right w:val="none" w:sz="0" w:space="0" w:color="auto"/>
          </w:divBdr>
        </w:div>
        <w:div w:id="1230071867">
          <w:marLeft w:val="0"/>
          <w:marRight w:val="0"/>
          <w:marTop w:val="0"/>
          <w:marBottom w:val="0"/>
          <w:divBdr>
            <w:top w:val="none" w:sz="0" w:space="0" w:color="auto"/>
            <w:left w:val="none" w:sz="0" w:space="0" w:color="auto"/>
            <w:bottom w:val="none" w:sz="0" w:space="0" w:color="auto"/>
            <w:right w:val="none" w:sz="0" w:space="0" w:color="auto"/>
          </w:divBdr>
        </w:div>
        <w:div w:id="1085498736">
          <w:marLeft w:val="0"/>
          <w:marRight w:val="0"/>
          <w:marTop w:val="0"/>
          <w:marBottom w:val="0"/>
          <w:divBdr>
            <w:top w:val="none" w:sz="0" w:space="0" w:color="auto"/>
            <w:left w:val="none" w:sz="0" w:space="0" w:color="auto"/>
            <w:bottom w:val="none" w:sz="0" w:space="0" w:color="auto"/>
            <w:right w:val="none" w:sz="0" w:space="0" w:color="auto"/>
          </w:divBdr>
        </w:div>
        <w:div w:id="791090271">
          <w:marLeft w:val="0"/>
          <w:marRight w:val="0"/>
          <w:marTop w:val="0"/>
          <w:marBottom w:val="0"/>
          <w:divBdr>
            <w:top w:val="none" w:sz="0" w:space="0" w:color="auto"/>
            <w:left w:val="none" w:sz="0" w:space="0" w:color="auto"/>
            <w:bottom w:val="none" w:sz="0" w:space="0" w:color="auto"/>
            <w:right w:val="none" w:sz="0" w:space="0" w:color="auto"/>
          </w:divBdr>
        </w:div>
        <w:div w:id="2076272283">
          <w:marLeft w:val="0"/>
          <w:marRight w:val="0"/>
          <w:marTop w:val="0"/>
          <w:marBottom w:val="0"/>
          <w:divBdr>
            <w:top w:val="none" w:sz="0" w:space="0" w:color="auto"/>
            <w:left w:val="none" w:sz="0" w:space="0" w:color="auto"/>
            <w:bottom w:val="none" w:sz="0" w:space="0" w:color="auto"/>
            <w:right w:val="none" w:sz="0" w:space="0" w:color="auto"/>
          </w:divBdr>
        </w:div>
        <w:div w:id="1884632679">
          <w:marLeft w:val="0"/>
          <w:marRight w:val="0"/>
          <w:marTop w:val="0"/>
          <w:marBottom w:val="0"/>
          <w:divBdr>
            <w:top w:val="none" w:sz="0" w:space="0" w:color="auto"/>
            <w:left w:val="none" w:sz="0" w:space="0" w:color="auto"/>
            <w:bottom w:val="none" w:sz="0" w:space="0" w:color="auto"/>
            <w:right w:val="none" w:sz="0" w:space="0" w:color="auto"/>
          </w:divBdr>
        </w:div>
        <w:div w:id="834413536">
          <w:marLeft w:val="0"/>
          <w:marRight w:val="0"/>
          <w:marTop w:val="0"/>
          <w:marBottom w:val="0"/>
          <w:divBdr>
            <w:top w:val="none" w:sz="0" w:space="0" w:color="auto"/>
            <w:left w:val="none" w:sz="0" w:space="0" w:color="auto"/>
            <w:bottom w:val="none" w:sz="0" w:space="0" w:color="auto"/>
            <w:right w:val="none" w:sz="0" w:space="0" w:color="auto"/>
          </w:divBdr>
        </w:div>
        <w:div w:id="1251964936">
          <w:marLeft w:val="0"/>
          <w:marRight w:val="0"/>
          <w:marTop w:val="0"/>
          <w:marBottom w:val="0"/>
          <w:divBdr>
            <w:top w:val="none" w:sz="0" w:space="0" w:color="auto"/>
            <w:left w:val="none" w:sz="0" w:space="0" w:color="auto"/>
            <w:bottom w:val="none" w:sz="0" w:space="0" w:color="auto"/>
            <w:right w:val="none" w:sz="0" w:space="0" w:color="auto"/>
          </w:divBdr>
        </w:div>
        <w:div w:id="1819030648">
          <w:marLeft w:val="0"/>
          <w:marRight w:val="0"/>
          <w:marTop w:val="0"/>
          <w:marBottom w:val="0"/>
          <w:divBdr>
            <w:top w:val="none" w:sz="0" w:space="0" w:color="auto"/>
            <w:left w:val="none" w:sz="0" w:space="0" w:color="auto"/>
            <w:bottom w:val="none" w:sz="0" w:space="0" w:color="auto"/>
            <w:right w:val="none" w:sz="0" w:space="0" w:color="auto"/>
          </w:divBdr>
        </w:div>
        <w:div w:id="2065985113">
          <w:marLeft w:val="0"/>
          <w:marRight w:val="0"/>
          <w:marTop w:val="0"/>
          <w:marBottom w:val="0"/>
          <w:divBdr>
            <w:top w:val="none" w:sz="0" w:space="0" w:color="auto"/>
            <w:left w:val="none" w:sz="0" w:space="0" w:color="auto"/>
            <w:bottom w:val="none" w:sz="0" w:space="0" w:color="auto"/>
            <w:right w:val="none" w:sz="0" w:space="0" w:color="auto"/>
          </w:divBdr>
        </w:div>
        <w:div w:id="2099404696">
          <w:marLeft w:val="0"/>
          <w:marRight w:val="0"/>
          <w:marTop w:val="0"/>
          <w:marBottom w:val="0"/>
          <w:divBdr>
            <w:top w:val="none" w:sz="0" w:space="0" w:color="auto"/>
            <w:left w:val="none" w:sz="0" w:space="0" w:color="auto"/>
            <w:bottom w:val="none" w:sz="0" w:space="0" w:color="auto"/>
            <w:right w:val="none" w:sz="0" w:space="0" w:color="auto"/>
          </w:divBdr>
        </w:div>
        <w:div w:id="1536964823">
          <w:marLeft w:val="0"/>
          <w:marRight w:val="0"/>
          <w:marTop w:val="0"/>
          <w:marBottom w:val="0"/>
          <w:divBdr>
            <w:top w:val="none" w:sz="0" w:space="0" w:color="auto"/>
            <w:left w:val="none" w:sz="0" w:space="0" w:color="auto"/>
            <w:bottom w:val="none" w:sz="0" w:space="0" w:color="auto"/>
            <w:right w:val="none" w:sz="0" w:space="0" w:color="auto"/>
          </w:divBdr>
        </w:div>
        <w:div w:id="997150485">
          <w:marLeft w:val="0"/>
          <w:marRight w:val="0"/>
          <w:marTop w:val="0"/>
          <w:marBottom w:val="0"/>
          <w:divBdr>
            <w:top w:val="none" w:sz="0" w:space="0" w:color="auto"/>
            <w:left w:val="none" w:sz="0" w:space="0" w:color="auto"/>
            <w:bottom w:val="none" w:sz="0" w:space="0" w:color="auto"/>
            <w:right w:val="none" w:sz="0" w:space="0" w:color="auto"/>
          </w:divBdr>
        </w:div>
        <w:div w:id="1991447637">
          <w:marLeft w:val="0"/>
          <w:marRight w:val="0"/>
          <w:marTop w:val="0"/>
          <w:marBottom w:val="0"/>
          <w:divBdr>
            <w:top w:val="none" w:sz="0" w:space="0" w:color="auto"/>
            <w:left w:val="none" w:sz="0" w:space="0" w:color="auto"/>
            <w:bottom w:val="none" w:sz="0" w:space="0" w:color="auto"/>
            <w:right w:val="none" w:sz="0" w:space="0" w:color="auto"/>
          </w:divBdr>
        </w:div>
        <w:div w:id="2080403827">
          <w:marLeft w:val="0"/>
          <w:marRight w:val="0"/>
          <w:marTop w:val="0"/>
          <w:marBottom w:val="0"/>
          <w:divBdr>
            <w:top w:val="none" w:sz="0" w:space="0" w:color="auto"/>
            <w:left w:val="none" w:sz="0" w:space="0" w:color="auto"/>
            <w:bottom w:val="none" w:sz="0" w:space="0" w:color="auto"/>
            <w:right w:val="none" w:sz="0" w:space="0" w:color="auto"/>
          </w:divBdr>
        </w:div>
        <w:div w:id="1707830098">
          <w:marLeft w:val="0"/>
          <w:marRight w:val="0"/>
          <w:marTop w:val="0"/>
          <w:marBottom w:val="0"/>
          <w:divBdr>
            <w:top w:val="none" w:sz="0" w:space="0" w:color="auto"/>
            <w:left w:val="none" w:sz="0" w:space="0" w:color="auto"/>
            <w:bottom w:val="none" w:sz="0" w:space="0" w:color="auto"/>
            <w:right w:val="none" w:sz="0" w:space="0" w:color="auto"/>
          </w:divBdr>
        </w:div>
        <w:div w:id="1215001441">
          <w:marLeft w:val="0"/>
          <w:marRight w:val="0"/>
          <w:marTop w:val="0"/>
          <w:marBottom w:val="0"/>
          <w:divBdr>
            <w:top w:val="none" w:sz="0" w:space="0" w:color="auto"/>
            <w:left w:val="none" w:sz="0" w:space="0" w:color="auto"/>
            <w:bottom w:val="none" w:sz="0" w:space="0" w:color="auto"/>
            <w:right w:val="none" w:sz="0" w:space="0" w:color="auto"/>
          </w:divBdr>
        </w:div>
        <w:div w:id="1862235255">
          <w:marLeft w:val="0"/>
          <w:marRight w:val="0"/>
          <w:marTop w:val="0"/>
          <w:marBottom w:val="0"/>
          <w:divBdr>
            <w:top w:val="none" w:sz="0" w:space="0" w:color="auto"/>
            <w:left w:val="none" w:sz="0" w:space="0" w:color="auto"/>
            <w:bottom w:val="none" w:sz="0" w:space="0" w:color="auto"/>
            <w:right w:val="none" w:sz="0" w:space="0" w:color="auto"/>
          </w:divBdr>
        </w:div>
        <w:div w:id="503935219">
          <w:marLeft w:val="0"/>
          <w:marRight w:val="0"/>
          <w:marTop w:val="0"/>
          <w:marBottom w:val="0"/>
          <w:divBdr>
            <w:top w:val="none" w:sz="0" w:space="0" w:color="auto"/>
            <w:left w:val="none" w:sz="0" w:space="0" w:color="auto"/>
            <w:bottom w:val="none" w:sz="0" w:space="0" w:color="auto"/>
            <w:right w:val="none" w:sz="0" w:space="0" w:color="auto"/>
          </w:divBdr>
        </w:div>
        <w:div w:id="1399668892">
          <w:marLeft w:val="0"/>
          <w:marRight w:val="0"/>
          <w:marTop w:val="0"/>
          <w:marBottom w:val="0"/>
          <w:divBdr>
            <w:top w:val="none" w:sz="0" w:space="0" w:color="auto"/>
            <w:left w:val="none" w:sz="0" w:space="0" w:color="auto"/>
            <w:bottom w:val="none" w:sz="0" w:space="0" w:color="auto"/>
            <w:right w:val="none" w:sz="0" w:space="0" w:color="auto"/>
          </w:divBdr>
        </w:div>
        <w:div w:id="1067412164">
          <w:marLeft w:val="0"/>
          <w:marRight w:val="0"/>
          <w:marTop w:val="0"/>
          <w:marBottom w:val="0"/>
          <w:divBdr>
            <w:top w:val="none" w:sz="0" w:space="0" w:color="auto"/>
            <w:left w:val="none" w:sz="0" w:space="0" w:color="auto"/>
            <w:bottom w:val="none" w:sz="0" w:space="0" w:color="auto"/>
            <w:right w:val="none" w:sz="0" w:space="0" w:color="auto"/>
          </w:divBdr>
        </w:div>
        <w:div w:id="305164807">
          <w:marLeft w:val="0"/>
          <w:marRight w:val="0"/>
          <w:marTop w:val="0"/>
          <w:marBottom w:val="0"/>
          <w:divBdr>
            <w:top w:val="none" w:sz="0" w:space="0" w:color="auto"/>
            <w:left w:val="none" w:sz="0" w:space="0" w:color="auto"/>
            <w:bottom w:val="none" w:sz="0" w:space="0" w:color="auto"/>
            <w:right w:val="none" w:sz="0" w:space="0" w:color="auto"/>
          </w:divBdr>
        </w:div>
        <w:div w:id="478688775">
          <w:marLeft w:val="0"/>
          <w:marRight w:val="0"/>
          <w:marTop w:val="0"/>
          <w:marBottom w:val="0"/>
          <w:divBdr>
            <w:top w:val="none" w:sz="0" w:space="0" w:color="auto"/>
            <w:left w:val="none" w:sz="0" w:space="0" w:color="auto"/>
            <w:bottom w:val="none" w:sz="0" w:space="0" w:color="auto"/>
            <w:right w:val="none" w:sz="0" w:space="0" w:color="auto"/>
          </w:divBdr>
        </w:div>
        <w:div w:id="1387024051">
          <w:marLeft w:val="0"/>
          <w:marRight w:val="0"/>
          <w:marTop w:val="0"/>
          <w:marBottom w:val="0"/>
          <w:divBdr>
            <w:top w:val="none" w:sz="0" w:space="0" w:color="auto"/>
            <w:left w:val="none" w:sz="0" w:space="0" w:color="auto"/>
            <w:bottom w:val="none" w:sz="0" w:space="0" w:color="auto"/>
            <w:right w:val="none" w:sz="0" w:space="0" w:color="auto"/>
          </w:divBdr>
        </w:div>
        <w:div w:id="1157261536">
          <w:marLeft w:val="0"/>
          <w:marRight w:val="0"/>
          <w:marTop w:val="0"/>
          <w:marBottom w:val="0"/>
          <w:divBdr>
            <w:top w:val="none" w:sz="0" w:space="0" w:color="auto"/>
            <w:left w:val="none" w:sz="0" w:space="0" w:color="auto"/>
            <w:bottom w:val="none" w:sz="0" w:space="0" w:color="auto"/>
            <w:right w:val="none" w:sz="0" w:space="0" w:color="auto"/>
          </w:divBdr>
        </w:div>
        <w:div w:id="85155984">
          <w:marLeft w:val="0"/>
          <w:marRight w:val="0"/>
          <w:marTop w:val="0"/>
          <w:marBottom w:val="0"/>
          <w:divBdr>
            <w:top w:val="none" w:sz="0" w:space="0" w:color="auto"/>
            <w:left w:val="none" w:sz="0" w:space="0" w:color="auto"/>
            <w:bottom w:val="none" w:sz="0" w:space="0" w:color="auto"/>
            <w:right w:val="none" w:sz="0" w:space="0" w:color="auto"/>
          </w:divBdr>
        </w:div>
        <w:div w:id="453139786">
          <w:marLeft w:val="0"/>
          <w:marRight w:val="0"/>
          <w:marTop w:val="0"/>
          <w:marBottom w:val="0"/>
          <w:divBdr>
            <w:top w:val="none" w:sz="0" w:space="0" w:color="auto"/>
            <w:left w:val="none" w:sz="0" w:space="0" w:color="auto"/>
            <w:bottom w:val="none" w:sz="0" w:space="0" w:color="auto"/>
            <w:right w:val="none" w:sz="0" w:space="0" w:color="auto"/>
          </w:divBdr>
        </w:div>
        <w:div w:id="277378268">
          <w:marLeft w:val="0"/>
          <w:marRight w:val="0"/>
          <w:marTop w:val="0"/>
          <w:marBottom w:val="0"/>
          <w:divBdr>
            <w:top w:val="none" w:sz="0" w:space="0" w:color="auto"/>
            <w:left w:val="none" w:sz="0" w:space="0" w:color="auto"/>
            <w:bottom w:val="none" w:sz="0" w:space="0" w:color="auto"/>
            <w:right w:val="none" w:sz="0" w:space="0" w:color="auto"/>
          </w:divBdr>
        </w:div>
        <w:div w:id="1174565190">
          <w:marLeft w:val="0"/>
          <w:marRight w:val="0"/>
          <w:marTop w:val="0"/>
          <w:marBottom w:val="0"/>
          <w:divBdr>
            <w:top w:val="none" w:sz="0" w:space="0" w:color="auto"/>
            <w:left w:val="none" w:sz="0" w:space="0" w:color="auto"/>
            <w:bottom w:val="none" w:sz="0" w:space="0" w:color="auto"/>
            <w:right w:val="none" w:sz="0" w:space="0" w:color="auto"/>
          </w:divBdr>
        </w:div>
        <w:div w:id="882867954">
          <w:marLeft w:val="0"/>
          <w:marRight w:val="0"/>
          <w:marTop w:val="0"/>
          <w:marBottom w:val="0"/>
          <w:divBdr>
            <w:top w:val="none" w:sz="0" w:space="0" w:color="auto"/>
            <w:left w:val="none" w:sz="0" w:space="0" w:color="auto"/>
            <w:bottom w:val="none" w:sz="0" w:space="0" w:color="auto"/>
            <w:right w:val="none" w:sz="0" w:space="0" w:color="auto"/>
          </w:divBdr>
        </w:div>
        <w:div w:id="1131749079">
          <w:marLeft w:val="0"/>
          <w:marRight w:val="0"/>
          <w:marTop w:val="0"/>
          <w:marBottom w:val="0"/>
          <w:divBdr>
            <w:top w:val="none" w:sz="0" w:space="0" w:color="auto"/>
            <w:left w:val="none" w:sz="0" w:space="0" w:color="auto"/>
            <w:bottom w:val="none" w:sz="0" w:space="0" w:color="auto"/>
            <w:right w:val="none" w:sz="0" w:space="0" w:color="auto"/>
          </w:divBdr>
        </w:div>
        <w:div w:id="628442031">
          <w:marLeft w:val="0"/>
          <w:marRight w:val="0"/>
          <w:marTop w:val="0"/>
          <w:marBottom w:val="0"/>
          <w:divBdr>
            <w:top w:val="none" w:sz="0" w:space="0" w:color="auto"/>
            <w:left w:val="none" w:sz="0" w:space="0" w:color="auto"/>
            <w:bottom w:val="none" w:sz="0" w:space="0" w:color="auto"/>
            <w:right w:val="none" w:sz="0" w:space="0" w:color="auto"/>
          </w:divBdr>
        </w:div>
        <w:div w:id="610823492">
          <w:marLeft w:val="0"/>
          <w:marRight w:val="0"/>
          <w:marTop w:val="0"/>
          <w:marBottom w:val="0"/>
          <w:divBdr>
            <w:top w:val="none" w:sz="0" w:space="0" w:color="auto"/>
            <w:left w:val="none" w:sz="0" w:space="0" w:color="auto"/>
            <w:bottom w:val="none" w:sz="0" w:space="0" w:color="auto"/>
            <w:right w:val="none" w:sz="0" w:space="0" w:color="auto"/>
          </w:divBdr>
        </w:div>
        <w:div w:id="1888565182">
          <w:marLeft w:val="0"/>
          <w:marRight w:val="0"/>
          <w:marTop w:val="0"/>
          <w:marBottom w:val="0"/>
          <w:divBdr>
            <w:top w:val="none" w:sz="0" w:space="0" w:color="auto"/>
            <w:left w:val="none" w:sz="0" w:space="0" w:color="auto"/>
            <w:bottom w:val="none" w:sz="0" w:space="0" w:color="auto"/>
            <w:right w:val="none" w:sz="0" w:space="0" w:color="auto"/>
          </w:divBdr>
        </w:div>
        <w:div w:id="2129004164">
          <w:marLeft w:val="0"/>
          <w:marRight w:val="0"/>
          <w:marTop w:val="0"/>
          <w:marBottom w:val="0"/>
          <w:divBdr>
            <w:top w:val="none" w:sz="0" w:space="0" w:color="auto"/>
            <w:left w:val="none" w:sz="0" w:space="0" w:color="auto"/>
            <w:bottom w:val="none" w:sz="0" w:space="0" w:color="auto"/>
            <w:right w:val="none" w:sz="0" w:space="0" w:color="auto"/>
          </w:divBdr>
        </w:div>
        <w:div w:id="217015938">
          <w:marLeft w:val="0"/>
          <w:marRight w:val="0"/>
          <w:marTop w:val="0"/>
          <w:marBottom w:val="0"/>
          <w:divBdr>
            <w:top w:val="none" w:sz="0" w:space="0" w:color="auto"/>
            <w:left w:val="none" w:sz="0" w:space="0" w:color="auto"/>
            <w:bottom w:val="none" w:sz="0" w:space="0" w:color="auto"/>
            <w:right w:val="none" w:sz="0" w:space="0" w:color="auto"/>
          </w:divBdr>
        </w:div>
      </w:divsChild>
    </w:div>
    <w:div w:id="1314263128">
      <w:bodyDiv w:val="1"/>
      <w:marLeft w:val="0"/>
      <w:marRight w:val="0"/>
      <w:marTop w:val="0"/>
      <w:marBottom w:val="0"/>
      <w:divBdr>
        <w:top w:val="none" w:sz="0" w:space="0" w:color="auto"/>
        <w:left w:val="none" w:sz="0" w:space="0" w:color="auto"/>
        <w:bottom w:val="none" w:sz="0" w:space="0" w:color="auto"/>
        <w:right w:val="none" w:sz="0" w:space="0" w:color="auto"/>
      </w:divBdr>
      <w:divsChild>
        <w:div w:id="1068529457">
          <w:marLeft w:val="0"/>
          <w:marRight w:val="0"/>
          <w:marTop w:val="0"/>
          <w:marBottom w:val="0"/>
          <w:divBdr>
            <w:top w:val="none" w:sz="0" w:space="0" w:color="auto"/>
            <w:left w:val="none" w:sz="0" w:space="0" w:color="auto"/>
            <w:bottom w:val="none" w:sz="0" w:space="0" w:color="auto"/>
            <w:right w:val="none" w:sz="0" w:space="0" w:color="auto"/>
          </w:divBdr>
        </w:div>
        <w:div w:id="894512074">
          <w:marLeft w:val="0"/>
          <w:marRight w:val="0"/>
          <w:marTop w:val="0"/>
          <w:marBottom w:val="0"/>
          <w:divBdr>
            <w:top w:val="none" w:sz="0" w:space="0" w:color="auto"/>
            <w:left w:val="none" w:sz="0" w:space="0" w:color="auto"/>
            <w:bottom w:val="none" w:sz="0" w:space="0" w:color="auto"/>
            <w:right w:val="none" w:sz="0" w:space="0" w:color="auto"/>
          </w:divBdr>
        </w:div>
        <w:div w:id="2052804459">
          <w:marLeft w:val="0"/>
          <w:marRight w:val="0"/>
          <w:marTop w:val="0"/>
          <w:marBottom w:val="0"/>
          <w:divBdr>
            <w:top w:val="none" w:sz="0" w:space="0" w:color="auto"/>
            <w:left w:val="none" w:sz="0" w:space="0" w:color="auto"/>
            <w:bottom w:val="none" w:sz="0" w:space="0" w:color="auto"/>
            <w:right w:val="none" w:sz="0" w:space="0" w:color="auto"/>
          </w:divBdr>
        </w:div>
        <w:div w:id="1254587777">
          <w:marLeft w:val="0"/>
          <w:marRight w:val="0"/>
          <w:marTop w:val="0"/>
          <w:marBottom w:val="0"/>
          <w:divBdr>
            <w:top w:val="none" w:sz="0" w:space="0" w:color="auto"/>
            <w:left w:val="none" w:sz="0" w:space="0" w:color="auto"/>
            <w:bottom w:val="none" w:sz="0" w:space="0" w:color="auto"/>
            <w:right w:val="none" w:sz="0" w:space="0" w:color="auto"/>
          </w:divBdr>
        </w:div>
        <w:div w:id="1752655455">
          <w:marLeft w:val="0"/>
          <w:marRight w:val="0"/>
          <w:marTop w:val="0"/>
          <w:marBottom w:val="0"/>
          <w:divBdr>
            <w:top w:val="none" w:sz="0" w:space="0" w:color="auto"/>
            <w:left w:val="none" w:sz="0" w:space="0" w:color="auto"/>
            <w:bottom w:val="none" w:sz="0" w:space="0" w:color="auto"/>
            <w:right w:val="none" w:sz="0" w:space="0" w:color="auto"/>
          </w:divBdr>
        </w:div>
        <w:div w:id="1608804725">
          <w:marLeft w:val="0"/>
          <w:marRight w:val="0"/>
          <w:marTop w:val="0"/>
          <w:marBottom w:val="0"/>
          <w:divBdr>
            <w:top w:val="none" w:sz="0" w:space="0" w:color="auto"/>
            <w:left w:val="none" w:sz="0" w:space="0" w:color="auto"/>
            <w:bottom w:val="none" w:sz="0" w:space="0" w:color="auto"/>
            <w:right w:val="none" w:sz="0" w:space="0" w:color="auto"/>
          </w:divBdr>
        </w:div>
        <w:div w:id="1164080814">
          <w:marLeft w:val="0"/>
          <w:marRight w:val="0"/>
          <w:marTop w:val="0"/>
          <w:marBottom w:val="0"/>
          <w:divBdr>
            <w:top w:val="none" w:sz="0" w:space="0" w:color="auto"/>
            <w:left w:val="none" w:sz="0" w:space="0" w:color="auto"/>
            <w:bottom w:val="none" w:sz="0" w:space="0" w:color="auto"/>
            <w:right w:val="none" w:sz="0" w:space="0" w:color="auto"/>
          </w:divBdr>
        </w:div>
        <w:div w:id="385953374">
          <w:marLeft w:val="0"/>
          <w:marRight w:val="0"/>
          <w:marTop w:val="0"/>
          <w:marBottom w:val="0"/>
          <w:divBdr>
            <w:top w:val="none" w:sz="0" w:space="0" w:color="auto"/>
            <w:left w:val="none" w:sz="0" w:space="0" w:color="auto"/>
            <w:bottom w:val="none" w:sz="0" w:space="0" w:color="auto"/>
            <w:right w:val="none" w:sz="0" w:space="0" w:color="auto"/>
          </w:divBdr>
        </w:div>
        <w:div w:id="1373338644">
          <w:marLeft w:val="0"/>
          <w:marRight w:val="0"/>
          <w:marTop w:val="0"/>
          <w:marBottom w:val="0"/>
          <w:divBdr>
            <w:top w:val="none" w:sz="0" w:space="0" w:color="auto"/>
            <w:left w:val="none" w:sz="0" w:space="0" w:color="auto"/>
            <w:bottom w:val="none" w:sz="0" w:space="0" w:color="auto"/>
            <w:right w:val="none" w:sz="0" w:space="0" w:color="auto"/>
          </w:divBdr>
        </w:div>
        <w:div w:id="980965758">
          <w:marLeft w:val="0"/>
          <w:marRight w:val="0"/>
          <w:marTop w:val="0"/>
          <w:marBottom w:val="0"/>
          <w:divBdr>
            <w:top w:val="none" w:sz="0" w:space="0" w:color="auto"/>
            <w:left w:val="none" w:sz="0" w:space="0" w:color="auto"/>
            <w:bottom w:val="none" w:sz="0" w:space="0" w:color="auto"/>
            <w:right w:val="none" w:sz="0" w:space="0" w:color="auto"/>
          </w:divBdr>
        </w:div>
        <w:div w:id="1617516838">
          <w:marLeft w:val="0"/>
          <w:marRight w:val="0"/>
          <w:marTop w:val="0"/>
          <w:marBottom w:val="0"/>
          <w:divBdr>
            <w:top w:val="none" w:sz="0" w:space="0" w:color="auto"/>
            <w:left w:val="none" w:sz="0" w:space="0" w:color="auto"/>
            <w:bottom w:val="none" w:sz="0" w:space="0" w:color="auto"/>
            <w:right w:val="none" w:sz="0" w:space="0" w:color="auto"/>
          </w:divBdr>
        </w:div>
        <w:div w:id="789205226">
          <w:marLeft w:val="0"/>
          <w:marRight w:val="0"/>
          <w:marTop w:val="0"/>
          <w:marBottom w:val="0"/>
          <w:divBdr>
            <w:top w:val="none" w:sz="0" w:space="0" w:color="auto"/>
            <w:left w:val="none" w:sz="0" w:space="0" w:color="auto"/>
            <w:bottom w:val="none" w:sz="0" w:space="0" w:color="auto"/>
            <w:right w:val="none" w:sz="0" w:space="0" w:color="auto"/>
          </w:divBdr>
        </w:div>
        <w:div w:id="794367230">
          <w:marLeft w:val="0"/>
          <w:marRight w:val="0"/>
          <w:marTop w:val="0"/>
          <w:marBottom w:val="0"/>
          <w:divBdr>
            <w:top w:val="none" w:sz="0" w:space="0" w:color="auto"/>
            <w:left w:val="none" w:sz="0" w:space="0" w:color="auto"/>
            <w:bottom w:val="none" w:sz="0" w:space="0" w:color="auto"/>
            <w:right w:val="none" w:sz="0" w:space="0" w:color="auto"/>
          </w:divBdr>
        </w:div>
        <w:div w:id="1790009914">
          <w:marLeft w:val="0"/>
          <w:marRight w:val="0"/>
          <w:marTop w:val="0"/>
          <w:marBottom w:val="0"/>
          <w:divBdr>
            <w:top w:val="none" w:sz="0" w:space="0" w:color="auto"/>
            <w:left w:val="none" w:sz="0" w:space="0" w:color="auto"/>
            <w:bottom w:val="none" w:sz="0" w:space="0" w:color="auto"/>
            <w:right w:val="none" w:sz="0" w:space="0" w:color="auto"/>
          </w:divBdr>
        </w:div>
        <w:div w:id="1835218615">
          <w:marLeft w:val="0"/>
          <w:marRight w:val="0"/>
          <w:marTop w:val="0"/>
          <w:marBottom w:val="0"/>
          <w:divBdr>
            <w:top w:val="none" w:sz="0" w:space="0" w:color="auto"/>
            <w:left w:val="none" w:sz="0" w:space="0" w:color="auto"/>
            <w:bottom w:val="none" w:sz="0" w:space="0" w:color="auto"/>
            <w:right w:val="none" w:sz="0" w:space="0" w:color="auto"/>
          </w:divBdr>
        </w:div>
        <w:div w:id="871304151">
          <w:marLeft w:val="0"/>
          <w:marRight w:val="0"/>
          <w:marTop w:val="0"/>
          <w:marBottom w:val="0"/>
          <w:divBdr>
            <w:top w:val="none" w:sz="0" w:space="0" w:color="auto"/>
            <w:left w:val="none" w:sz="0" w:space="0" w:color="auto"/>
            <w:bottom w:val="none" w:sz="0" w:space="0" w:color="auto"/>
            <w:right w:val="none" w:sz="0" w:space="0" w:color="auto"/>
          </w:divBdr>
        </w:div>
        <w:div w:id="1053311223">
          <w:marLeft w:val="0"/>
          <w:marRight w:val="0"/>
          <w:marTop w:val="0"/>
          <w:marBottom w:val="0"/>
          <w:divBdr>
            <w:top w:val="none" w:sz="0" w:space="0" w:color="auto"/>
            <w:left w:val="none" w:sz="0" w:space="0" w:color="auto"/>
            <w:bottom w:val="none" w:sz="0" w:space="0" w:color="auto"/>
            <w:right w:val="none" w:sz="0" w:space="0" w:color="auto"/>
          </w:divBdr>
        </w:div>
        <w:div w:id="1772504719">
          <w:marLeft w:val="0"/>
          <w:marRight w:val="0"/>
          <w:marTop w:val="0"/>
          <w:marBottom w:val="0"/>
          <w:divBdr>
            <w:top w:val="none" w:sz="0" w:space="0" w:color="auto"/>
            <w:left w:val="none" w:sz="0" w:space="0" w:color="auto"/>
            <w:bottom w:val="none" w:sz="0" w:space="0" w:color="auto"/>
            <w:right w:val="none" w:sz="0" w:space="0" w:color="auto"/>
          </w:divBdr>
        </w:div>
        <w:div w:id="122579542">
          <w:marLeft w:val="0"/>
          <w:marRight w:val="0"/>
          <w:marTop w:val="0"/>
          <w:marBottom w:val="0"/>
          <w:divBdr>
            <w:top w:val="none" w:sz="0" w:space="0" w:color="auto"/>
            <w:left w:val="none" w:sz="0" w:space="0" w:color="auto"/>
            <w:bottom w:val="none" w:sz="0" w:space="0" w:color="auto"/>
            <w:right w:val="none" w:sz="0" w:space="0" w:color="auto"/>
          </w:divBdr>
        </w:div>
        <w:div w:id="269319981">
          <w:marLeft w:val="0"/>
          <w:marRight w:val="0"/>
          <w:marTop w:val="0"/>
          <w:marBottom w:val="0"/>
          <w:divBdr>
            <w:top w:val="none" w:sz="0" w:space="0" w:color="auto"/>
            <w:left w:val="none" w:sz="0" w:space="0" w:color="auto"/>
            <w:bottom w:val="none" w:sz="0" w:space="0" w:color="auto"/>
            <w:right w:val="none" w:sz="0" w:space="0" w:color="auto"/>
          </w:divBdr>
        </w:div>
        <w:div w:id="65035508">
          <w:marLeft w:val="0"/>
          <w:marRight w:val="0"/>
          <w:marTop w:val="0"/>
          <w:marBottom w:val="0"/>
          <w:divBdr>
            <w:top w:val="none" w:sz="0" w:space="0" w:color="auto"/>
            <w:left w:val="none" w:sz="0" w:space="0" w:color="auto"/>
            <w:bottom w:val="none" w:sz="0" w:space="0" w:color="auto"/>
            <w:right w:val="none" w:sz="0" w:space="0" w:color="auto"/>
          </w:divBdr>
        </w:div>
        <w:div w:id="661080491">
          <w:marLeft w:val="0"/>
          <w:marRight w:val="0"/>
          <w:marTop w:val="0"/>
          <w:marBottom w:val="0"/>
          <w:divBdr>
            <w:top w:val="none" w:sz="0" w:space="0" w:color="auto"/>
            <w:left w:val="none" w:sz="0" w:space="0" w:color="auto"/>
            <w:bottom w:val="none" w:sz="0" w:space="0" w:color="auto"/>
            <w:right w:val="none" w:sz="0" w:space="0" w:color="auto"/>
          </w:divBdr>
        </w:div>
        <w:div w:id="1318463649">
          <w:marLeft w:val="0"/>
          <w:marRight w:val="0"/>
          <w:marTop w:val="0"/>
          <w:marBottom w:val="0"/>
          <w:divBdr>
            <w:top w:val="none" w:sz="0" w:space="0" w:color="auto"/>
            <w:left w:val="none" w:sz="0" w:space="0" w:color="auto"/>
            <w:bottom w:val="none" w:sz="0" w:space="0" w:color="auto"/>
            <w:right w:val="none" w:sz="0" w:space="0" w:color="auto"/>
          </w:divBdr>
        </w:div>
        <w:div w:id="1336960426">
          <w:marLeft w:val="0"/>
          <w:marRight w:val="0"/>
          <w:marTop w:val="0"/>
          <w:marBottom w:val="0"/>
          <w:divBdr>
            <w:top w:val="none" w:sz="0" w:space="0" w:color="auto"/>
            <w:left w:val="none" w:sz="0" w:space="0" w:color="auto"/>
            <w:bottom w:val="none" w:sz="0" w:space="0" w:color="auto"/>
            <w:right w:val="none" w:sz="0" w:space="0" w:color="auto"/>
          </w:divBdr>
        </w:div>
        <w:div w:id="1420524517">
          <w:marLeft w:val="0"/>
          <w:marRight w:val="0"/>
          <w:marTop w:val="0"/>
          <w:marBottom w:val="0"/>
          <w:divBdr>
            <w:top w:val="none" w:sz="0" w:space="0" w:color="auto"/>
            <w:left w:val="none" w:sz="0" w:space="0" w:color="auto"/>
            <w:bottom w:val="none" w:sz="0" w:space="0" w:color="auto"/>
            <w:right w:val="none" w:sz="0" w:space="0" w:color="auto"/>
          </w:divBdr>
        </w:div>
        <w:div w:id="501897064">
          <w:marLeft w:val="0"/>
          <w:marRight w:val="0"/>
          <w:marTop w:val="0"/>
          <w:marBottom w:val="0"/>
          <w:divBdr>
            <w:top w:val="none" w:sz="0" w:space="0" w:color="auto"/>
            <w:left w:val="none" w:sz="0" w:space="0" w:color="auto"/>
            <w:bottom w:val="none" w:sz="0" w:space="0" w:color="auto"/>
            <w:right w:val="none" w:sz="0" w:space="0" w:color="auto"/>
          </w:divBdr>
        </w:div>
        <w:div w:id="1344477548">
          <w:marLeft w:val="0"/>
          <w:marRight w:val="0"/>
          <w:marTop w:val="0"/>
          <w:marBottom w:val="0"/>
          <w:divBdr>
            <w:top w:val="none" w:sz="0" w:space="0" w:color="auto"/>
            <w:left w:val="none" w:sz="0" w:space="0" w:color="auto"/>
            <w:bottom w:val="none" w:sz="0" w:space="0" w:color="auto"/>
            <w:right w:val="none" w:sz="0" w:space="0" w:color="auto"/>
          </w:divBdr>
        </w:div>
        <w:div w:id="1307011989">
          <w:marLeft w:val="0"/>
          <w:marRight w:val="0"/>
          <w:marTop w:val="0"/>
          <w:marBottom w:val="0"/>
          <w:divBdr>
            <w:top w:val="none" w:sz="0" w:space="0" w:color="auto"/>
            <w:left w:val="none" w:sz="0" w:space="0" w:color="auto"/>
            <w:bottom w:val="none" w:sz="0" w:space="0" w:color="auto"/>
            <w:right w:val="none" w:sz="0" w:space="0" w:color="auto"/>
          </w:divBdr>
        </w:div>
        <w:div w:id="1681615261">
          <w:marLeft w:val="0"/>
          <w:marRight w:val="0"/>
          <w:marTop w:val="0"/>
          <w:marBottom w:val="0"/>
          <w:divBdr>
            <w:top w:val="none" w:sz="0" w:space="0" w:color="auto"/>
            <w:left w:val="none" w:sz="0" w:space="0" w:color="auto"/>
            <w:bottom w:val="none" w:sz="0" w:space="0" w:color="auto"/>
            <w:right w:val="none" w:sz="0" w:space="0" w:color="auto"/>
          </w:divBdr>
        </w:div>
        <w:div w:id="1459227201">
          <w:marLeft w:val="0"/>
          <w:marRight w:val="0"/>
          <w:marTop w:val="0"/>
          <w:marBottom w:val="0"/>
          <w:divBdr>
            <w:top w:val="none" w:sz="0" w:space="0" w:color="auto"/>
            <w:left w:val="none" w:sz="0" w:space="0" w:color="auto"/>
            <w:bottom w:val="none" w:sz="0" w:space="0" w:color="auto"/>
            <w:right w:val="none" w:sz="0" w:space="0" w:color="auto"/>
          </w:divBdr>
        </w:div>
        <w:div w:id="1904873866">
          <w:marLeft w:val="0"/>
          <w:marRight w:val="0"/>
          <w:marTop w:val="0"/>
          <w:marBottom w:val="0"/>
          <w:divBdr>
            <w:top w:val="none" w:sz="0" w:space="0" w:color="auto"/>
            <w:left w:val="none" w:sz="0" w:space="0" w:color="auto"/>
            <w:bottom w:val="none" w:sz="0" w:space="0" w:color="auto"/>
            <w:right w:val="none" w:sz="0" w:space="0" w:color="auto"/>
          </w:divBdr>
        </w:div>
        <w:div w:id="1816992978">
          <w:marLeft w:val="0"/>
          <w:marRight w:val="0"/>
          <w:marTop w:val="0"/>
          <w:marBottom w:val="0"/>
          <w:divBdr>
            <w:top w:val="none" w:sz="0" w:space="0" w:color="auto"/>
            <w:left w:val="none" w:sz="0" w:space="0" w:color="auto"/>
            <w:bottom w:val="none" w:sz="0" w:space="0" w:color="auto"/>
            <w:right w:val="none" w:sz="0" w:space="0" w:color="auto"/>
          </w:divBdr>
        </w:div>
        <w:div w:id="1185362230">
          <w:marLeft w:val="0"/>
          <w:marRight w:val="0"/>
          <w:marTop w:val="0"/>
          <w:marBottom w:val="0"/>
          <w:divBdr>
            <w:top w:val="none" w:sz="0" w:space="0" w:color="auto"/>
            <w:left w:val="none" w:sz="0" w:space="0" w:color="auto"/>
            <w:bottom w:val="none" w:sz="0" w:space="0" w:color="auto"/>
            <w:right w:val="none" w:sz="0" w:space="0" w:color="auto"/>
          </w:divBdr>
        </w:div>
        <w:div w:id="21979435">
          <w:marLeft w:val="0"/>
          <w:marRight w:val="0"/>
          <w:marTop w:val="0"/>
          <w:marBottom w:val="0"/>
          <w:divBdr>
            <w:top w:val="none" w:sz="0" w:space="0" w:color="auto"/>
            <w:left w:val="none" w:sz="0" w:space="0" w:color="auto"/>
            <w:bottom w:val="none" w:sz="0" w:space="0" w:color="auto"/>
            <w:right w:val="none" w:sz="0" w:space="0" w:color="auto"/>
          </w:divBdr>
        </w:div>
        <w:div w:id="1632512320">
          <w:marLeft w:val="0"/>
          <w:marRight w:val="0"/>
          <w:marTop w:val="0"/>
          <w:marBottom w:val="0"/>
          <w:divBdr>
            <w:top w:val="none" w:sz="0" w:space="0" w:color="auto"/>
            <w:left w:val="none" w:sz="0" w:space="0" w:color="auto"/>
            <w:bottom w:val="none" w:sz="0" w:space="0" w:color="auto"/>
            <w:right w:val="none" w:sz="0" w:space="0" w:color="auto"/>
          </w:divBdr>
        </w:div>
        <w:div w:id="9575474">
          <w:marLeft w:val="0"/>
          <w:marRight w:val="0"/>
          <w:marTop w:val="0"/>
          <w:marBottom w:val="0"/>
          <w:divBdr>
            <w:top w:val="none" w:sz="0" w:space="0" w:color="auto"/>
            <w:left w:val="none" w:sz="0" w:space="0" w:color="auto"/>
            <w:bottom w:val="none" w:sz="0" w:space="0" w:color="auto"/>
            <w:right w:val="none" w:sz="0" w:space="0" w:color="auto"/>
          </w:divBdr>
        </w:div>
        <w:div w:id="749498664">
          <w:marLeft w:val="0"/>
          <w:marRight w:val="0"/>
          <w:marTop w:val="0"/>
          <w:marBottom w:val="0"/>
          <w:divBdr>
            <w:top w:val="none" w:sz="0" w:space="0" w:color="auto"/>
            <w:left w:val="none" w:sz="0" w:space="0" w:color="auto"/>
            <w:bottom w:val="none" w:sz="0" w:space="0" w:color="auto"/>
            <w:right w:val="none" w:sz="0" w:space="0" w:color="auto"/>
          </w:divBdr>
        </w:div>
        <w:div w:id="1019621336">
          <w:marLeft w:val="0"/>
          <w:marRight w:val="0"/>
          <w:marTop w:val="0"/>
          <w:marBottom w:val="0"/>
          <w:divBdr>
            <w:top w:val="none" w:sz="0" w:space="0" w:color="auto"/>
            <w:left w:val="none" w:sz="0" w:space="0" w:color="auto"/>
            <w:bottom w:val="none" w:sz="0" w:space="0" w:color="auto"/>
            <w:right w:val="none" w:sz="0" w:space="0" w:color="auto"/>
          </w:divBdr>
        </w:div>
        <w:div w:id="288899179">
          <w:marLeft w:val="0"/>
          <w:marRight w:val="0"/>
          <w:marTop w:val="0"/>
          <w:marBottom w:val="0"/>
          <w:divBdr>
            <w:top w:val="none" w:sz="0" w:space="0" w:color="auto"/>
            <w:left w:val="none" w:sz="0" w:space="0" w:color="auto"/>
            <w:bottom w:val="none" w:sz="0" w:space="0" w:color="auto"/>
            <w:right w:val="none" w:sz="0" w:space="0" w:color="auto"/>
          </w:divBdr>
        </w:div>
        <w:div w:id="1975331953">
          <w:marLeft w:val="0"/>
          <w:marRight w:val="0"/>
          <w:marTop w:val="0"/>
          <w:marBottom w:val="0"/>
          <w:divBdr>
            <w:top w:val="none" w:sz="0" w:space="0" w:color="auto"/>
            <w:left w:val="none" w:sz="0" w:space="0" w:color="auto"/>
            <w:bottom w:val="none" w:sz="0" w:space="0" w:color="auto"/>
            <w:right w:val="none" w:sz="0" w:space="0" w:color="auto"/>
          </w:divBdr>
        </w:div>
        <w:div w:id="1893230952">
          <w:marLeft w:val="0"/>
          <w:marRight w:val="0"/>
          <w:marTop w:val="0"/>
          <w:marBottom w:val="0"/>
          <w:divBdr>
            <w:top w:val="none" w:sz="0" w:space="0" w:color="auto"/>
            <w:left w:val="none" w:sz="0" w:space="0" w:color="auto"/>
            <w:bottom w:val="none" w:sz="0" w:space="0" w:color="auto"/>
            <w:right w:val="none" w:sz="0" w:space="0" w:color="auto"/>
          </w:divBdr>
        </w:div>
        <w:div w:id="1507592869">
          <w:marLeft w:val="0"/>
          <w:marRight w:val="0"/>
          <w:marTop w:val="0"/>
          <w:marBottom w:val="0"/>
          <w:divBdr>
            <w:top w:val="none" w:sz="0" w:space="0" w:color="auto"/>
            <w:left w:val="none" w:sz="0" w:space="0" w:color="auto"/>
            <w:bottom w:val="none" w:sz="0" w:space="0" w:color="auto"/>
            <w:right w:val="none" w:sz="0" w:space="0" w:color="auto"/>
          </w:divBdr>
        </w:div>
        <w:div w:id="1707870074">
          <w:marLeft w:val="0"/>
          <w:marRight w:val="0"/>
          <w:marTop w:val="0"/>
          <w:marBottom w:val="0"/>
          <w:divBdr>
            <w:top w:val="none" w:sz="0" w:space="0" w:color="auto"/>
            <w:left w:val="none" w:sz="0" w:space="0" w:color="auto"/>
            <w:bottom w:val="none" w:sz="0" w:space="0" w:color="auto"/>
            <w:right w:val="none" w:sz="0" w:space="0" w:color="auto"/>
          </w:divBdr>
        </w:div>
        <w:div w:id="1423991198">
          <w:marLeft w:val="0"/>
          <w:marRight w:val="0"/>
          <w:marTop w:val="0"/>
          <w:marBottom w:val="0"/>
          <w:divBdr>
            <w:top w:val="none" w:sz="0" w:space="0" w:color="auto"/>
            <w:left w:val="none" w:sz="0" w:space="0" w:color="auto"/>
            <w:bottom w:val="none" w:sz="0" w:space="0" w:color="auto"/>
            <w:right w:val="none" w:sz="0" w:space="0" w:color="auto"/>
          </w:divBdr>
        </w:div>
        <w:div w:id="394622524">
          <w:marLeft w:val="0"/>
          <w:marRight w:val="0"/>
          <w:marTop w:val="0"/>
          <w:marBottom w:val="0"/>
          <w:divBdr>
            <w:top w:val="none" w:sz="0" w:space="0" w:color="auto"/>
            <w:left w:val="none" w:sz="0" w:space="0" w:color="auto"/>
            <w:bottom w:val="none" w:sz="0" w:space="0" w:color="auto"/>
            <w:right w:val="none" w:sz="0" w:space="0" w:color="auto"/>
          </w:divBdr>
        </w:div>
        <w:div w:id="235556132">
          <w:marLeft w:val="0"/>
          <w:marRight w:val="0"/>
          <w:marTop w:val="0"/>
          <w:marBottom w:val="0"/>
          <w:divBdr>
            <w:top w:val="none" w:sz="0" w:space="0" w:color="auto"/>
            <w:left w:val="none" w:sz="0" w:space="0" w:color="auto"/>
            <w:bottom w:val="none" w:sz="0" w:space="0" w:color="auto"/>
            <w:right w:val="none" w:sz="0" w:space="0" w:color="auto"/>
          </w:divBdr>
        </w:div>
        <w:div w:id="2095659678">
          <w:marLeft w:val="0"/>
          <w:marRight w:val="0"/>
          <w:marTop w:val="0"/>
          <w:marBottom w:val="0"/>
          <w:divBdr>
            <w:top w:val="none" w:sz="0" w:space="0" w:color="auto"/>
            <w:left w:val="none" w:sz="0" w:space="0" w:color="auto"/>
            <w:bottom w:val="none" w:sz="0" w:space="0" w:color="auto"/>
            <w:right w:val="none" w:sz="0" w:space="0" w:color="auto"/>
          </w:divBdr>
        </w:div>
        <w:div w:id="1603221104">
          <w:marLeft w:val="0"/>
          <w:marRight w:val="0"/>
          <w:marTop w:val="0"/>
          <w:marBottom w:val="0"/>
          <w:divBdr>
            <w:top w:val="none" w:sz="0" w:space="0" w:color="auto"/>
            <w:left w:val="none" w:sz="0" w:space="0" w:color="auto"/>
            <w:bottom w:val="none" w:sz="0" w:space="0" w:color="auto"/>
            <w:right w:val="none" w:sz="0" w:space="0" w:color="auto"/>
          </w:divBdr>
        </w:div>
        <w:div w:id="2081168115">
          <w:marLeft w:val="0"/>
          <w:marRight w:val="0"/>
          <w:marTop w:val="0"/>
          <w:marBottom w:val="0"/>
          <w:divBdr>
            <w:top w:val="none" w:sz="0" w:space="0" w:color="auto"/>
            <w:left w:val="none" w:sz="0" w:space="0" w:color="auto"/>
            <w:bottom w:val="none" w:sz="0" w:space="0" w:color="auto"/>
            <w:right w:val="none" w:sz="0" w:space="0" w:color="auto"/>
          </w:divBdr>
        </w:div>
        <w:div w:id="2072187644">
          <w:marLeft w:val="0"/>
          <w:marRight w:val="0"/>
          <w:marTop w:val="0"/>
          <w:marBottom w:val="0"/>
          <w:divBdr>
            <w:top w:val="none" w:sz="0" w:space="0" w:color="auto"/>
            <w:left w:val="none" w:sz="0" w:space="0" w:color="auto"/>
            <w:bottom w:val="none" w:sz="0" w:space="0" w:color="auto"/>
            <w:right w:val="none" w:sz="0" w:space="0" w:color="auto"/>
          </w:divBdr>
        </w:div>
        <w:div w:id="1305505372">
          <w:marLeft w:val="0"/>
          <w:marRight w:val="0"/>
          <w:marTop w:val="0"/>
          <w:marBottom w:val="0"/>
          <w:divBdr>
            <w:top w:val="none" w:sz="0" w:space="0" w:color="auto"/>
            <w:left w:val="none" w:sz="0" w:space="0" w:color="auto"/>
            <w:bottom w:val="none" w:sz="0" w:space="0" w:color="auto"/>
            <w:right w:val="none" w:sz="0" w:space="0" w:color="auto"/>
          </w:divBdr>
        </w:div>
        <w:div w:id="1620530316">
          <w:marLeft w:val="0"/>
          <w:marRight w:val="0"/>
          <w:marTop w:val="0"/>
          <w:marBottom w:val="0"/>
          <w:divBdr>
            <w:top w:val="none" w:sz="0" w:space="0" w:color="auto"/>
            <w:left w:val="none" w:sz="0" w:space="0" w:color="auto"/>
            <w:bottom w:val="none" w:sz="0" w:space="0" w:color="auto"/>
            <w:right w:val="none" w:sz="0" w:space="0" w:color="auto"/>
          </w:divBdr>
        </w:div>
        <w:div w:id="696080245">
          <w:marLeft w:val="0"/>
          <w:marRight w:val="0"/>
          <w:marTop w:val="0"/>
          <w:marBottom w:val="0"/>
          <w:divBdr>
            <w:top w:val="none" w:sz="0" w:space="0" w:color="auto"/>
            <w:left w:val="none" w:sz="0" w:space="0" w:color="auto"/>
            <w:bottom w:val="none" w:sz="0" w:space="0" w:color="auto"/>
            <w:right w:val="none" w:sz="0" w:space="0" w:color="auto"/>
          </w:divBdr>
        </w:div>
        <w:div w:id="1344820289">
          <w:marLeft w:val="0"/>
          <w:marRight w:val="0"/>
          <w:marTop w:val="0"/>
          <w:marBottom w:val="0"/>
          <w:divBdr>
            <w:top w:val="none" w:sz="0" w:space="0" w:color="auto"/>
            <w:left w:val="none" w:sz="0" w:space="0" w:color="auto"/>
            <w:bottom w:val="none" w:sz="0" w:space="0" w:color="auto"/>
            <w:right w:val="none" w:sz="0" w:space="0" w:color="auto"/>
          </w:divBdr>
        </w:div>
        <w:div w:id="1865512460">
          <w:marLeft w:val="0"/>
          <w:marRight w:val="0"/>
          <w:marTop w:val="0"/>
          <w:marBottom w:val="0"/>
          <w:divBdr>
            <w:top w:val="none" w:sz="0" w:space="0" w:color="auto"/>
            <w:left w:val="none" w:sz="0" w:space="0" w:color="auto"/>
            <w:bottom w:val="none" w:sz="0" w:space="0" w:color="auto"/>
            <w:right w:val="none" w:sz="0" w:space="0" w:color="auto"/>
          </w:divBdr>
        </w:div>
        <w:div w:id="1115372032">
          <w:marLeft w:val="0"/>
          <w:marRight w:val="0"/>
          <w:marTop w:val="0"/>
          <w:marBottom w:val="0"/>
          <w:divBdr>
            <w:top w:val="none" w:sz="0" w:space="0" w:color="auto"/>
            <w:left w:val="none" w:sz="0" w:space="0" w:color="auto"/>
            <w:bottom w:val="none" w:sz="0" w:space="0" w:color="auto"/>
            <w:right w:val="none" w:sz="0" w:space="0" w:color="auto"/>
          </w:divBdr>
        </w:div>
        <w:div w:id="864055059">
          <w:marLeft w:val="0"/>
          <w:marRight w:val="0"/>
          <w:marTop w:val="0"/>
          <w:marBottom w:val="0"/>
          <w:divBdr>
            <w:top w:val="none" w:sz="0" w:space="0" w:color="auto"/>
            <w:left w:val="none" w:sz="0" w:space="0" w:color="auto"/>
            <w:bottom w:val="none" w:sz="0" w:space="0" w:color="auto"/>
            <w:right w:val="none" w:sz="0" w:space="0" w:color="auto"/>
          </w:divBdr>
        </w:div>
        <w:div w:id="1348868830">
          <w:marLeft w:val="0"/>
          <w:marRight w:val="0"/>
          <w:marTop w:val="0"/>
          <w:marBottom w:val="0"/>
          <w:divBdr>
            <w:top w:val="none" w:sz="0" w:space="0" w:color="auto"/>
            <w:left w:val="none" w:sz="0" w:space="0" w:color="auto"/>
            <w:bottom w:val="none" w:sz="0" w:space="0" w:color="auto"/>
            <w:right w:val="none" w:sz="0" w:space="0" w:color="auto"/>
          </w:divBdr>
        </w:div>
        <w:div w:id="1233739422">
          <w:marLeft w:val="0"/>
          <w:marRight w:val="0"/>
          <w:marTop w:val="0"/>
          <w:marBottom w:val="0"/>
          <w:divBdr>
            <w:top w:val="none" w:sz="0" w:space="0" w:color="auto"/>
            <w:left w:val="none" w:sz="0" w:space="0" w:color="auto"/>
            <w:bottom w:val="none" w:sz="0" w:space="0" w:color="auto"/>
            <w:right w:val="none" w:sz="0" w:space="0" w:color="auto"/>
          </w:divBdr>
        </w:div>
        <w:div w:id="93404218">
          <w:marLeft w:val="0"/>
          <w:marRight w:val="0"/>
          <w:marTop w:val="0"/>
          <w:marBottom w:val="0"/>
          <w:divBdr>
            <w:top w:val="none" w:sz="0" w:space="0" w:color="auto"/>
            <w:left w:val="none" w:sz="0" w:space="0" w:color="auto"/>
            <w:bottom w:val="none" w:sz="0" w:space="0" w:color="auto"/>
            <w:right w:val="none" w:sz="0" w:space="0" w:color="auto"/>
          </w:divBdr>
        </w:div>
        <w:div w:id="456336754">
          <w:marLeft w:val="0"/>
          <w:marRight w:val="0"/>
          <w:marTop w:val="0"/>
          <w:marBottom w:val="0"/>
          <w:divBdr>
            <w:top w:val="none" w:sz="0" w:space="0" w:color="auto"/>
            <w:left w:val="none" w:sz="0" w:space="0" w:color="auto"/>
            <w:bottom w:val="none" w:sz="0" w:space="0" w:color="auto"/>
            <w:right w:val="none" w:sz="0" w:space="0" w:color="auto"/>
          </w:divBdr>
        </w:div>
        <w:div w:id="641664733">
          <w:marLeft w:val="0"/>
          <w:marRight w:val="0"/>
          <w:marTop w:val="0"/>
          <w:marBottom w:val="0"/>
          <w:divBdr>
            <w:top w:val="none" w:sz="0" w:space="0" w:color="auto"/>
            <w:left w:val="none" w:sz="0" w:space="0" w:color="auto"/>
            <w:bottom w:val="none" w:sz="0" w:space="0" w:color="auto"/>
            <w:right w:val="none" w:sz="0" w:space="0" w:color="auto"/>
          </w:divBdr>
        </w:div>
      </w:divsChild>
    </w:div>
    <w:div w:id="1727340172">
      <w:bodyDiv w:val="1"/>
      <w:marLeft w:val="0"/>
      <w:marRight w:val="0"/>
      <w:marTop w:val="0"/>
      <w:marBottom w:val="0"/>
      <w:divBdr>
        <w:top w:val="none" w:sz="0" w:space="0" w:color="auto"/>
        <w:left w:val="none" w:sz="0" w:space="0" w:color="auto"/>
        <w:bottom w:val="none" w:sz="0" w:space="0" w:color="auto"/>
        <w:right w:val="none" w:sz="0" w:space="0" w:color="auto"/>
      </w:divBdr>
      <w:divsChild>
        <w:div w:id="1740784721">
          <w:marLeft w:val="0"/>
          <w:marRight w:val="0"/>
          <w:marTop w:val="0"/>
          <w:marBottom w:val="0"/>
          <w:divBdr>
            <w:top w:val="none" w:sz="0" w:space="0" w:color="auto"/>
            <w:left w:val="none" w:sz="0" w:space="0" w:color="auto"/>
            <w:bottom w:val="none" w:sz="0" w:space="0" w:color="auto"/>
            <w:right w:val="none" w:sz="0" w:space="0" w:color="auto"/>
          </w:divBdr>
        </w:div>
        <w:div w:id="2146316154">
          <w:marLeft w:val="0"/>
          <w:marRight w:val="0"/>
          <w:marTop w:val="0"/>
          <w:marBottom w:val="0"/>
          <w:divBdr>
            <w:top w:val="none" w:sz="0" w:space="0" w:color="auto"/>
            <w:left w:val="none" w:sz="0" w:space="0" w:color="auto"/>
            <w:bottom w:val="none" w:sz="0" w:space="0" w:color="auto"/>
            <w:right w:val="none" w:sz="0" w:space="0" w:color="auto"/>
          </w:divBdr>
        </w:div>
        <w:div w:id="1964771394">
          <w:marLeft w:val="0"/>
          <w:marRight w:val="0"/>
          <w:marTop w:val="0"/>
          <w:marBottom w:val="0"/>
          <w:divBdr>
            <w:top w:val="none" w:sz="0" w:space="0" w:color="auto"/>
            <w:left w:val="none" w:sz="0" w:space="0" w:color="auto"/>
            <w:bottom w:val="none" w:sz="0" w:space="0" w:color="auto"/>
            <w:right w:val="none" w:sz="0" w:space="0" w:color="auto"/>
          </w:divBdr>
        </w:div>
      </w:divsChild>
    </w:div>
    <w:div w:id="179575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290</TotalTime>
  <Pages>10</Pages>
  <Words>3628</Words>
  <Characters>19960</Characters>
  <Application>Microsoft Office Word</Application>
  <DocSecurity>0</DocSecurity>
  <Lines>166</Lines>
  <Paragraphs>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Fernando</cp:lastModifiedBy>
  <cp:revision>22</cp:revision>
  <dcterms:created xsi:type="dcterms:W3CDTF">2016-11-19T15:31:00Z</dcterms:created>
  <dcterms:modified xsi:type="dcterms:W3CDTF">2019-03-16T14:48:00Z</dcterms:modified>
</cp:coreProperties>
</file>